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10E3" w14:textId="1825990B" w:rsidR="00A12541" w:rsidRDefault="00A12541" w:rsidP="00AA1D02">
      <w:pPr>
        <w:suppressAutoHyphens/>
        <w:spacing w:after="120" w:line="240" w:lineRule="auto"/>
        <w:rPr>
          <w:rFonts w:ascii="Cambria" w:hAnsi="Cambria"/>
          <w:b/>
          <w:color w:val="000000" w:themeColor="text1"/>
          <w:sz w:val="28"/>
          <w:szCs w:val="28"/>
        </w:rPr>
      </w:pPr>
      <w:r>
        <w:rPr>
          <w:i/>
          <w:noProof/>
          <w:color w:val="8EAADB" w:themeColor="accent5" w:themeTint="99"/>
          <w:sz w:val="28"/>
          <w:szCs w:val="28"/>
        </w:rPr>
        <mc:AlternateContent>
          <mc:Choice Requires="wps">
            <w:drawing>
              <wp:anchor distT="0" distB="0" distL="114300" distR="114300" simplePos="0" relativeHeight="251710464" behindDoc="0" locked="0" layoutInCell="1" allowOverlap="1" wp14:anchorId="44189C28" wp14:editId="5B1D6794">
                <wp:simplePos x="0" y="0"/>
                <wp:positionH relativeFrom="column">
                  <wp:posOffset>2424430</wp:posOffset>
                </wp:positionH>
                <wp:positionV relativeFrom="page">
                  <wp:posOffset>240030</wp:posOffset>
                </wp:positionV>
                <wp:extent cx="5028565" cy="355600"/>
                <wp:effectExtent l="0" t="0" r="635" b="6350"/>
                <wp:wrapNone/>
                <wp:docPr id="12" name="Rectangle 12"/>
                <wp:cNvGraphicFramePr/>
                <a:graphic xmlns:a="http://schemas.openxmlformats.org/drawingml/2006/main">
                  <a:graphicData uri="http://schemas.microsoft.com/office/word/2010/wordprocessingShape">
                    <wps:wsp>
                      <wps:cNvSpPr/>
                      <wps:spPr>
                        <a:xfrm>
                          <a:off x="0" y="0"/>
                          <a:ext cx="5028565" cy="355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90904B" w14:textId="77777777" w:rsidR="00C75562" w:rsidRPr="00DA63E5" w:rsidRDefault="00C75562" w:rsidP="00BB5978">
                            <w:pPr>
                              <w:spacing w:after="0" w:line="240" w:lineRule="auto"/>
                              <w:jc w:val="center"/>
                              <w:rPr>
                                <w:rFonts w:ascii="Cambria" w:hAnsi="Cambria"/>
                                <w:color w:val="FFFFFF" w:themeColor="background1"/>
                                <w:sz w:val="36"/>
                                <w:szCs w:val="36"/>
                              </w:rPr>
                            </w:pPr>
                            <w:r w:rsidRPr="00DA63E5">
                              <w:rPr>
                                <w:rFonts w:ascii="Cambria" w:hAnsi="Cambria"/>
                                <w:i/>
                                <w:color w:val="FFFFFF" w:themeColor="background1"/>
                                <w:sz w:val="36"/>
                                <w:szCs w:val="36"/>
                              </w:rPr>
                              <w:t>Please join…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89C28" id="Rectangle 12" o:spid="_x0000_s1026" style="position:absolute;margin-left:190.9pt;margin-top:18.9pt;width:395.95pt;height: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" filled="f" stroked="f" strokeweight="1pt">
                <v:textbox inset="0,0,0,0">
                  <w:txbxContent>
                    <w:p w14:paraId="3390904B" w14:textId="77777777" w:rsidR="00C75562" w:rsidRPr="00DA63E5" w:rsidRDefault="00C75562" w:rsidP="00BB5978">
                      <w:pPr>
                        <w:spacing w:after="0" w:line="240" w:lineRule="auto"/>
                        <w:jc w:val="center"/>
                        <w:rPr>
                          <w:rFonts w:ascii="Cambria" w:hAnsi="Cambria"/>
                          <w:color w:val="FFFFFF" w:themeColor="background1"/>
                          <w:sz w:val="36"/>
                          <w:szCs w:val="36"/>
                        </w:rPr>
                      </w:pPr>
                      <w:r w:rsidRPr="00DA63E5">
                        <w:rPr>
                          <w:rFonts w:ascii="Cambria" w:hAnsi="Cambria"/>
                          <w:i/>
                          <w:color w:val="FFFFFF" w:themeColor="background1"/>
                          <w:sz w:val="36"/>
                          <w:szCs w:val="36"/>
                        </w:rPr>
                        <w:t>Please join…</w:t>
                      </w:r>
                    </w:p>
                  </w:txbxContent>
                </v:textbox>
                <w10:wrap anchory="page"/>
              </v:rect>
            </w:pict>
          </mc:Fallback>
        </mc:AlternateContent>
      </w:r>
    </w:p>
    <w:p w14:paraId="638420CA" w14:textId="73854D9B" w:rsidR="00AA1D02" w:rsidRPr="00C576F8" w:rsidRDefault="00C576F8" w:rsidP="00AA1D02">
      <w:pPr>
        <w:spacing w:after="0" w:line="240" w:lineRule="auto"/>
        <w:jc w:val="center"/>
        <w:rPr>
          <w:rFonts w:ascii="Cambria" w:hAnsi="Cambria"/>
          <w:b/>
          <w:color w:val="000000" w:themeColor="text1"/>
          <w:sz w:val="24"/>
          <w:szCs w:val="24"/>
        </w:rPr>
      </w:pPr>
      <w:r w:rsidRPr="00C576F8">
        <w:rPr>
          <w:rFonts w:ascii="Cambria" w:hAnsi="Cambria"/>
          <w:b/>
          <w:color w:val="000000" w:themeColor="text1"/>
          <w:sz w:val="24"/>
          <w:szCs w:val="24"/>
        </w:rPr>
        <w:t xml:space="preserve">Planning for the 100 </w:t>
      </w:r>
      <w:r>
        <w:rPr>
          <w:rFonts w:ascii="Cambria" w:hAnsi="Cambria"/>
          <w:b/>
          <w:color w:val="000000" w:themeColor="text1"/>
          <w:sz w:val="24"/>
          <w:szCs w:val="24"/>
        </w:rPr>
        <w:t>Y</w:t>
      </w:r>
      <w:r w:rsidRPr="00C576F8">
        <w:rPr>
          <w:rFonts w:ascii="Cambria" w:hAnsi="Cambria"/>
          <w:b/>
          <w:color w:val="000000" w:themeColor="text1"/>
          <w:sz w:val="24"/>
          <w:szCs w:val="24"/>
        </w:rPr>
        <w:t>ear Life</w:t>
      </w:r>
      <w:r w:rsidR="0005202F" w:rsidRPr="00C576F8">
        <w:rPr>
          <w:rFonts w:ascii="Cambria" w:hAnsi="Cambria"/>
          <w:b/>
          <w:color w:val="000000" w:themeColor="text1"/>
          <w:sz w:val="24"/>
          <w:szCs w:val="24"/>
        </w:rPr>
        <w:t>:</w:t>
      </w:r>
    </w:p>
    <w:p w14:paraId="5EEAD88C" w14:textId="61C24E62" w:rsidR="00AA1D02" w:rsidRPr="00C576F8" w:rsidRDefault="00AA1D02" w:rsidP="00AA1D02">
      <w:pPr>
        <w:spacing w:after="0" w:line="240" w:lineRule="auto"/>
        <w:jc w:val="center"/>
        <w:rPr>
          <w:rFonts w:ascii="Cambria" w:hAnsi="Cambria"/>
          <w:b/>
          <w:color w:val="000000" w:themeColor="text1"/>
          <w:sz w:val="24"/>
          <w:szCs w:val="24"/>
        </w:rPr>
      </w:pPr>
      <w:r w:rsidRPr="00C576F8">
        <w:rPr>
          <w:rFonts w:ascii="Cambria" w:hAnsi="Cambria"/>
          <w:b/>
          <w:color w:val="000000" w:themeColor="text1"/>
          <w:sz w:val="24"/>
          <w:szCs w:val="24"/>
        </w:rPr>
        <w:t xml:space="preserve">Women </w:t>
      </w:r>
      <w:r w:rsidR="00C576F8" w:rsidRPr="00C576F8">
        <w:rPr>
          <w:rFonts w:ascii="Cambria" w:hAnsi="Cambria"/>
          <w:b/>
          <w:color w:val="000000" w:themeColor="text1"/>
          <w:sz w:val="24"/>
          <w:szCs w:val="24"/>
        </w:rPr>
        <w:t>Aging Smarter</w:t>
      </w:r>
    </w:p>
    <w:p w14:paraId="5114C0B3" w14:textId="77777777" w:rsidR="00965F64" w:rsidRPr="00AA1D02" w:rsidRDefault="00965F64" w:rsidP="00AA1D02">
      <w:pPr>
        <w:spacing w:after="0" w:line="240" w:lineRule="auto"/>
        <w:jc w:val="center"/>
        <w:rPr>
          <w:rFonts w:ascii="Cambria" w:hAnsi="Cambria"/>
          <w:b/>
          <w:color w:val="000000" w:themeColor="text1"/>
          <w:sz w:val="28"/>
          <w:szCs w:val="28"/>
        </w:rPr>
      </w:pPr>
    </w:p>
    <w:p w14:paraId="35F67664" w14:textId="26F036F3" w:rsidR="00C576F8" w:rsidRPr="002B37B0" w:rsidRDefault="00AA1D02" w:rsidP="00C576F8">
      <w:pPr>
        <w:jc w:val="both"/>
      </w:pPr>
      <w:r w:rsidRPr="00965F64">
        <w:rPr>
          <w:rFonts w:cstheme="minorHAnsi"/>
          <w:i/>
          <w:noProof/>
          <w:color w:val="8EAADB" w:themeColor="accent5" w:themeTint="99"/>
        </w:rPr>
        <mc:AlternateContent>
          <mc:Choice Requires="wps">
            <w:drawing>
              <wp:anchor distT="0" distB="91440" distL="114300" distR="114300" simplePos="0" relativeHeight="251675648" behindDoc="0" locked="0" layoutInCell="1" allowOverlap="1" wp14:anchorId="13CF7612" wp14:editId="7007D557">
                <wp:simplePos x="0" y="0"/>
                <wp:positionH relativeFrom="margin">
                  <wp:posOffset>2600960</wp:posOffset>
                </wp:positionH>
                <wp:positionV relativeFrom="page">
                  <wp:posOffset>2425700</wp:posOffset>
                </wp:positionV>
                <wp:extent cx="4926965" cy="3556000"/>
                <wp:effectExtent l="0" t="0" r="0" b="0"/>
                <wp:wrapTopAndBottom/>
                <wp:docPr id="22" name="Rectangle 22"/>
                <wp:cNvGraphicFramePr/>
                <a:graphic xmlns:a="http://schemas.openxmlformats.org/drawingml/2006/main">
                  <a:graphicData uri="http://schemas.microsoft.com/office/word/2010/wordprocessingShape">
                    <wps:wsp>
                      <wps:cNvSpPr/>
                      <wps:spPr>
                        <a:xfrm>
                          <a:off x="0" y="0"/>
                          <a:ext cx="4926965" cy="3556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5B67E8" w14:textId="6E68C09F" w:rsidR="00AA1D02" w:rsidRPr="00AA1D02" w:rsidRDefault="00C576F8" w:rsidP="00AA1D02">
                            <w:pPr>
                              <w:spacing w:after="0" w:line="240" w:lineRule="auto"/>
                              <w:jc w:val="center"/>
                              <w:rPr>
                                <w:rFonts w:ascii="Cambria" w:hAnsi="Cambria"/>
                                <w:b/>
                                <w:color w:val="BDD6EE" w:themeColor="accent1" w:themeTint="66"/>
                                <w:sz w:val="32"/>
                                <w:szCs w:val="32"/>
                              </w:rPr>
                            </w:pPr>
                            <w:r>
                              <w:rPr>
                                <w:rFonts w:ascii="Cambria" w:hAnsi="Cambria"/>
                                <w:b/>
                                <w:color w:val="BDD6EE" w:themeColor="accent1" w:themeTint="66"/>
                                <w:sz w:val="32"/>
                                <w:szCs w:val="32"/>
                              </w:rPr>
                              <w:t>Planning for the 100 Year Life</w:t>
                            </w:r>
                            <w:r w:rsidR="00AA1D02" w:rsidRPr="00AA1D02">
                              <w:rPr>
                                <w:rFonts w:ascii="Cambria" w:hAnsi="Cambria"/>
                                <w:b/>
                                <w:color w:val="BDD6EE" w:themeColor="accent1" w:themeTint="66"/>
                                <w:sz w:val="32"/>
                                <w:szCs w:val="32"/>
                              </w:rPr>
                              <w:t>:</w:t>
                            </w:r>
                          </w:p>
                          <w:p w14:paraId="6AADFCFB" w14:textId="664F0EF9" w:rsidR="00AA1D02" w:rsidRPr="00AA1D02" w:rsidRDefault="00C576F8" w:rsidP="00AA1D02">
                            <w:pPr>
                              <w:spacing w:after="0" w:line="240" w:lineRule="auto"/>
                              <w:jc w:val="center"/>
                              <w:rPr>
                                <w:rFonts w:ascii="Cambria" w:hAnsi="Cambria"/>
                                <w:b/>
                                <w:color w:val="BDD6EE" w:themeColor="accent1" w:themeTint="66"/>
                                <w:sz w:val="32"/>
                                <w:szCs w:val="32"/>
                              </w:rPr>
                            </w:pPr>
                            <w:r>
                              <w:rPr>
                                <w:rFonts w:ascii="Cambria" w:hAnsi="Cambria"/>
                                <w:b/>
                                <w:color w:val="BDD6EE" w:themeColor="accent1" w:themeTint="66"/>
                                <w:sz w:val="32"/>
                                <w:szCs w:val="32"/>
                              </w:rPr>
                              <w:t>Women Aging Smarter</w:t>
                            </w:r>
                          </w:p>
                          <w:p w14:paraId="5516E0F1" w14:textId="77777777" w:rsidR="00B03F94" w:rsidRDefault="00B03F94" w:rsidP="00AA1D02">
                            <w:pPr>
                              <w:spacing w:after="120" w:line="240" w:lineRule="auto"/>
                              <w:jc w:val="center"/>
                              <w:rPr>
                                <w:rFonts w:ascii="Cambria" w:hAnsi="Cambria"/>
                                <w:b/>
                                <w:color w:val="BDD6EE" w:themeColor="accent1" w:themeTint="66"/>
                                <w:sz w:val="32"/>
                                <w:szCs w:val="32"/>
                              </w:rPr>
                            </w:pPr>
                          </w:p>
                          <w:p w14:paraId="5A5AFF08" w14:textId="4FC1B3AD" w:rsidR="007D75BD" w:rsidRPr="00995F36" w:rsidRDefault="003F427B" w:rsidP="00AA1D02">
                            <w:pPr>
                              <w:spacing w:after="120" w:line="240" w:lineRule="auto"/>
                              <w:jc w:val="center"/>
                              <w:rPr>
                                <w:rFonts w:ascii="Cambria" w:hAnsi="Cambria"/>
                                <w:i/>
                                <w:color w:val="FFFFFF" w:themeColor="background1"/>
                                <w:sz w:val="28"/>
                                <w:szCs w:val="28"/>
                              </w:rPr>
                            </w:pPr>
                            <w:r w:rsidRPr="003F427B">
                              <w:rPr>
                                <w:rFonts w:ascii="Cambria" w:hAnsi="Cambria"/>
                                <w:i/>
                                <w:color w:val="FFFFFF" w:themeColor="background1"/>
                                <w:sz w:val="28"/>
                                <w:szCs w:val="28"/>
                              </w:rPr>
                              <w:t xml:space="preserve">At the conclusion of this activity, participants </w:t>
                            </w:r>
                            <w:r>
                              <w:rPr>
                                <w:rFonts w:ascii="Cambria" w:hAnsi="Cambria"/>
                                <w:i/>
                                <w:color w:val="FFFFFF" w:themeColor="background1"/>
                                <w:sz w:val="28"/>
                                <w:szCs w:val="28"/>
                              </w:rPr>
                              <w:br/>
                            </w:r>
                            <w:r w:rsidRPr="003F427B">
                              <w:rPr>
                                <w:rFonts w:ascii="Cambria" w:hAnsi="Cambria"/>
                                <w:i/>
                                <w:color w:val="FFFFFF" w:themeColor="background1"/>
                                <w:sz w:val="28"/>
                                <w:szCs w:val="28"/>
                              </w:rPr>
                              <w:t>should be able to</w:t>
                            </w:r>
                            <w:r w:rsidR="006655D7" w:rsidRPr="00995F36">
                              <w:rPr>
                                <w:rFonts w:ascii="Cambria" w:hAnsi="Cambria"/>
                                <w:i/>
                                <w:color w:val="FFFFFF" w:themeColor="background1"/>
                                <w:sz w:val="28"/>
                                <w:szCs w:val="28"/>
                              </w:rPr>
                              <w:t>:</w:t>
                            </w:r>
                          </w:p>
                          <w:p w14:paraId="23ABB25A" w14:textId="490171A9" w:rsidR="00965F64" w:rsidRPr="00AA1D02" w:rsidRDefault="00965F64" w:rsidP="00965F64">
                            <w:pPr>
                              <w:pStyle w:val="ListParagraph"/>
                              <w:numPr>
                                <w:ilvl w:val="0"/>
                                <w:numId w:val="1"/>
                              </w:numPr>
                              <w:suppressAutoHyphens/>
                              <w:spacing w:before="120" w:after="0" w:line="240" w:lineRule="auto"/>
                              <w:ind w:left="270" w:hanging="270"/>
                              <w:contextualSpacing w:val="0"/>
                              <w:rPr>
                                <w:rFonts w:ascii="Cambria" w:hAnsi="Cambria"/>
                                <w:color w:val="FFFFFF" w:themeColor="background1"/>
                                <w:sz w:val="28"/>
                                <w:szCs w:val="28"/>
                              </w:rPr>
                            </w:pPr>
                            <w:r>
                              <w:rPr>
                                <w:rFonts w:ascii="Cambria" w:hAnsi="Cambria"/>
                                <w:color w:val="FFFFFF" w:themeColor="background1"/>
                                <w:sz w:val="28"/>
                                <w:szCs w:val="28"/>
                              </w:rPr>
                              <w:t>State the actual gender pay gap in 202</w:t>
                            </w:r>
                            <w:r w:rsidR="00BA736E">
                              <w:rPr>
                                <w:rFonts w:ascii="Cambria" w:hAnsi="Cambria"/>
                                <w:color w:val="FFFFFF" w:themeColor="background1"/>
                                <w:sz w:val="28"/>
                                <w:szCs w:val="28"/>
                              </w:rPr>
                              <w:t>1</w:t>
                            </w:r>
                          </w:p>
                          <w:p w14:paraId="238C4709" w14:textId="52DDF992" w:rsidR="00965F64" w:rsidRPr="00AA1D02" w:rsidRDefault="00965F64" w:rsidP="00965F64">
                            <w:pPr>
                              <w:pStyle w:val="ListParagraph"/>
                              <w:numPr>
                                <w:ilvl w:val="0"/>
                                <w:numId w:val="1"/>
                              </w:numPr>
                              <w:suppressAutoHyphens/>
                              <w:spacing w:before="120" w:after="0" w:line="240" w:lineRule="auto"/>
                              <w:ind w:left="270" w:hanging="270"/>
                              <w:contextualSpacing w:val="0"/>
                              <w:rPr>
                                <w:rFonts w:ascii="Cambria" w:hAnsi="Cambria"/>
                                <w:color w:val="FFFFFF" w:themeColor="background1"/>
                                <w:sz w:val="28"/>
                                <w:szCs w:val="28"/>
                              </w:rPr>
                            </w:pPr>
                            <w:r>
                              <w:rPr>
                                <w:rFonts w:ascii="Cambria" w:hAnsi="Cambria"/>
                                <w:color w:val="FFFFFF" w:themeColor="background1"/>
                                <w:sz w:val="28"/>
                                <w:szCs w:val="28"/>
                              </w:rPr>
                              <w:t xml:space="preserve">Define </w:t>
                            </w:r>
                            <w:r w:rsidR="00C576F8">
                              <w:rPr>
                                <w:rFonts w:ascii="Cambria" w:hAnsi="Cambria"/>
                                <w:color w:val="FFFFFF" w:themeColor="background1"/>
                                <w:sz w:val="28"/>
                                <w:szCs w:val="28"/>
                              </w:rPr>
                              <w:t>the opportunity gap</w:t>
                            </w:r>
                          </w:p>
                          <w:p w14:paraId="4A806CD7" w14:textId="77777777" w:rsidR="00965F64" w:rsidRDefault="00965F64" w:rsidP="00965F64">
                            <w:pPr>
                              <w:pStyle w:val="ListParagraph"/>
                              <w:numPr>
                                <w:ilvl w:val="0"/>
                                <w:numId w:val="1"/>
                              </w:numPr>
                              <w:suppressAutoHyphens/>
                              <w:spacing w:before="120" w:after="0" w:line="240" w:lineRule="auto"/>
                              <w:ind w:left="270" w:hanging="270"/>
                              <w:contextualSpacing w:val="0"/>
                              <w:rPr>
                                <w:rFonts w:ascii="Cambria" w:hAnsi="Cambria"/>
                                <w:color w:val="FFFFFF" w:themeColor="background1"/>
                                <w:sz w:val="28"/>
                                <w:szCs w:val="28"/>
                              </w:rPr>
                            </w:pPr>
                            <w:r>
                              <w:rPr>
                                <w:rFonts w:ascii="Cambria" w:hAnsi="Cambria"/>
                                <w:color w:val="FFFFFF" w:themeColor="background1"/>
                                <w:sz w:val="28"/>
                                <w:szCs w:val="28"/>
                              </w:rPr>
                              <w:t>Name two public policy initiatives to address gender retirement inequity</w:t>
                            </w:r>
                          </w:p>
                          <w:p w14:paraId="5003C385" w14:textId="07589A25" w:rsidR="00965F64" w:rsidRPr="00AA1D02" w:rsidRDefault="00076DDD" w:rsidP="00965F64">
                            <w:pPr>
                              <w:pStyle w:val="ListParagraph"/>
                              <w:numPr>
                                <w:ilvl w:val="0"/>
                                <w:numId w:val="1"/>
                              </w:numPr>
                              <w:suppressAutoHyphens/>
                              <w:spacing w:before="120" w:after="0" w:line="240" w:lineRule="auto"/>
                              <w:ind w:left="270" w:hanging="270"/>
                              <w:contextualSpacing w:val="0"/>
                              <w:rPr>
                                <w:rFonts w:ascii="Cambria" w:hAnsi="Cambria"/>
                                <w:color w:val="FFFFFF" w:themeColor="background1"/>
                                <w:sz w:val="28"/>
                                <w:szCs w:val="28"/>
                              </w:rPr>
                            </w:pPr>
                            <w:r>
                              <w:rPr>
                                <w:rFonts w:ascii="Cambria" w:hAnsi="Cambria"/>
                                <w:color w:val="FFFFFF" w:themeColor="background1"/>
                                <w:sz w:val="28"/>
                                <w:szCs w:val="28"/>
                              </w:rPr>
                              <w:t>Name two requirements for collecting social security benefits based on the work record of an ex-spouse</w:t>
                            </w:r>
                          </w:p>
                          <w:p w14:paraId="7049F191" w14:textId="77777777" w:rsidR="008E74E8" w:rsidRPr="008E74E8" w:rsidRDefault="008E74E8" w:rsidP="008E74E8">
                            <w:pPr>
                              <w:pStyle w:val="ListParagraph"/>
                              <w:suppressAutoHyphens/>
                              <w:spacing w:before="120" w:after="0" w:line="240" w:lineRule="auto"/>
                              <w:ind w:left="270"/>
                              <w:contextualSpacing w:val="0"/>
                              <w:rPr>
                                <w:rFonts w:ascii="Cambria" w:hAnsi="Cambria"/>
                                <w:color w:val="FFFFFF" w:themeColor="background1"/>
                                <w:sz w:val="28"/>
                                <w:szCs w:val="28"/>
                              </w:rPr>
                            </w:pPr>
                          </w:p>
                          <w:p w14:paraId="77A6E7C5" w14:textId="77777777" w:rsidR="008E74E8" w:rsidRDefault="008E74E8"/>
                        </w:txbxContent>
                      </wps:txbx>
                      <wps:bodyPr rot="0" spcFirstLastPara="0" vertOverflow="overflow" horzOverflow="overflow" vert="horz" wrap="square" lIns="274320" tIns="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F7612" id="Rectangle 22" o:spid="_x0000_s1027" style="position:absolute;left:0;text-align:left;margin-left:204.8pt;margin-top:191pt;width:387.95pt;height:280pt;z-index:251675648;visibility:visible;mso-wrap-style:square;mso-width-percent:0;mso-height-percent:0;mso-wrap-distance-left:9pt;mso-wrap-distance-top:0;mso-wrap-distance-right:9pt;mso-wrap-distance-bottom:7.2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" filled="f" stroked="f" strokeweight="1pt">
                <v:textbox inset="21.6pt,0,21.6pt,0">
                  <w:txbxContent>
                    <w:p w14:paraId="415B67E8" w14:textId="6E68C09F" w:rsidR="00AA1D02" w:rsidRPr="00AA1D02" w:rsidRDefault="00C576F8" w:rsidP="00AA1D02">
                      <w:pPr>
                        <w:spacing w:after="0" w:line="240" w:lineRule="auto"/>
                        <w:jc w:val="center"/>
                        <w:rPr>
                          <w:rFonts w:ascii="Cambria" w:hAnsi="Cambria"/>
                          <w:b/>
                          <w:color w:val="BDD6EE" w:themeColor="accent1" w:themeTint="66"/>
                          <w:sz w:val="32"/>
                          <w:szCs w:val="32"/>
                        </w:rPr>
                      </w:pPr>
                      <w:r>
                        <w:rPr>
                          <w:rFonts w:ascii="Cambria" w:hAnsi="Cambria"/>
                          <w:b/>
                          <w:color w:val="BDD6EE" w:themeColor="accent1" w:themeTint="66"/>
                          <w:sz w:val="32"/>
                          <w:szCs w:val="32"/>
                        </w:rPr>
                        <w:t>Planning for the 100 Year Life</w:t>
                      </w:r>
                      <w:r w:rsidR="00AA1D02" w:rsidRPr="00AA1D02">
                        <w:rPr>
                          <w:rFonts w:ascii="Cambria" w:hAnsi="Cambria"/>
                          <w:b/>
                          <w:color w:val="BDD6EE" w:themeColor="accent1" w:themeTint="66"/>
                          <w:sz w:val="32"/>
                          <w:szCs w:val="32"/>
                        </w:rPr>
                        <w:t>:</w:t>
                      </w:r>
                    </w:p>
                    <w:p w14:paraId="6AADFCFB" w14:textId="664F0EF9" w:rsidR="00AA1D02" w:rsidRPr="00AA1D02" w:rsidRDefault="00C576F8" w:rsidP="00AA1D02">
                      <w:pPr>
                        <w:spacing w:after="0" w:line="240" w:lineRule="auto"/>
                        <w:jc w:val="center"/>
                        <w:rPr>
                          <w:rFonts w:ascii="Cambria" w:hAnsi="Cambria"/>
                          <w:b/>
                          <w:color w:val="BDD6EE" w:themeColor="accent1" w:themeTint="66"/>
                          <w:sz w:val="32"/>
                          <w:szCs w:val="32"/>
                        </w:rPr>
                      </w:pPr>
                      <w:r>
                        <w:rPr>
                          <w:rFonts w:ascii="Cambria" w:hAnsi="Cambria"/>
                          <w:b/>
                          <w:color w:val="BDD6EE" w:themeColor="accent1" w:themeTint="66"/>
                          <w:sz w:val="32"/>
                          <w:szCs w:val="32"/>
                        </w:rPr>
                        <w:t>Women Aging Smarter</w:t>
                      </w:r>
                    </w:p>
                    <w:p w14:paraId="5516E0F1" w14:textId="77777777" w:rsidR="00B03F94" w:rsidRDefault="00B03F94" w:rsidP="00AA1D02">
                      <w:pPr>
                        <w:spacing w:after="120" w:line="240" w:lineRule="auto"/>
                        <w:jc w:val="center"/>
                        <w:rPr>
                          <w:rFonts w:ascii="Cambria" w:hAnsi="Cambria"/>
                          <w:b/>
                          <w:color w:val="BDD6EE" w:themeColor="accent1" w:themeTint="66"/>
                          <w:sz w:val="32"/>
                          <w:szCs w:val="32"/>
                        </w:rPr>
                      </w:pPr>
                    </w:p>
                    <w:p w14:paraId="5A5AFF08" w14:textId="4FC1B3AD" w:rsidR="007D75BD" w:rsidRPr="00995F36" w:rsidRDefault="003F427B" w:rsidP="00AA1D02">
                      <w:pPr>
                        <w:spacing w:after="120" w:line="240" w:lineRule="auto"/>
                        <w:jc w:val="center"/>
                        <w:rPr>
                          <w:rFonts w:ascii="Cambria" w:hAnsi="Cambria"/>
                          <w:i/>
                          <w:color w:val="FFFFFF" w:themeColor="background1"/>
                          <w:sz w:val="28"/>
                          <w:szCs w:val="28"/>
                        </w:rPr>
                      </w:pPr>
                      <w:r w:rsidRPr="003F427B">
                        <w:rPr>
                          <w:rFonts w:ascii="Cambria" w:hAnsi="Cambria"/>
                          <w:i/>
                          <w:color w:val="FFFFFF" w:themeColor="background1"/>
                          <w:sz w:val="28"/>
                          <w:szCs w:val="28"/>
                        </w:rPr>
                        <w:t xml:space="preserve">At the conclusion of this activity, participants </w:t>
                      </w:r>
                      <w:r>
                        <w:rPr>
                          <w:rFonts w:ascii="Cambria" w:hAnsi="Cambria"/>
                          <w:i/>
                          <w:color w:val="FFFFFF" w:themeColor="background1"/>
                          <w:sz w:val="28"/>
                          <w:szCs w:val="28"/>
                        </w:rPr>
                        <w:br/>
                      </w:r>
                      <w:r w:rsidRPr="003F427B">
                        <w:rPr>
                          <w:rFonts w:ascii="Cambria" w:hAnsi="Cambria"/>
                          <w:i/>
                          <w:color w:val="FFFFFF" w:themeColor="background1"/>
                          <w:sz w:val="28"/>
                          <w:szCs w:val="28"/>
                        </w:rPr>
                        <w:t>should be able to</w:t>
                      </w:r>
                      <w:r w:rsidR="006655D7" w:rsidRPr="00995F36">
                        <w:rPr>
                          <w:rFonts w:ascii="Cambria" w:hAnsi="Cambria"/>
                          <w:i/>
                          <w:color w:val="FFFFFF" w:themeColor="background1"/>
                          <w:sz w:val="28"/>
                          <w:szCs w:val="28"/>
                        </w:rPr>
                        <w:t>:</w:t>
                      </w:r>
                    </w:p>
                    <w:p w14:paraId="23ABB25A" w14:textId="490171A9" w:rsidR="00965F64" w:rsidRPr="00AA1D02" w:rsidRDefault="00965F64" w:rsidP="00965F64">
                      <w:pPr>
                        <w:pStyle w:val="ListParagraph"/>
                        <w:numPr>
                          <w:ilvl w:val="0"/>
                          <w:numId w:val="1"/>
                        </w:numPr>
                        <w:suppressAutoHyphens/>
                        <w:spacing w:before="120" w:after="0" w:line="240" w:lineRule="auto"/>
                        <w:ind w:left="270" w:hanging="270"/>
                        <w:contextualSpacing w:val="0"/>
                        <w:rPr>
                          <w:rFonts w:ascii="Cambria" w:hAnsi="Cambria"/>
                          <w:color w:val="FFFFFF" w:themeColor="background1"/>
                          <w:sz w:val="28"/>
                          <w:szCs w:val="28"/>
                        </w:rPr>
                      </w:pPr>
                      <w:r>
                        <w:rPr>
                          <w:rFonts w:ascii="Cambria" w:hAnsi="Cambria"/>
                          <w:color w:val="FFFFFF" w:themeColor="background1"/>
                          <w:sz w:val="28"/>
                          <w:szCs w:val="28"/>
                        </w:rPr>
                        <w:t>State the actual gender pay gap in 202</w:t>
                      </w:r>
                      <w:r w:rsidR="00BA736E">
                        <w:rPr>
                          <w:rFonts w:ascii="Cambria" w:hAnsi="Cambria"/>
                          <w:color w:val="FFFFFF" w:themeColor="background1"/>
                          <w:sz w:val="28"/>
                          <w:szCs w:val="28"/>
                        </w:rPr>
                        <w:t>1</w:t>
                      </w:r>
                    </w:p>
                    <w:p w14:paraId="238C4709" w14:textId="52DDF992" w:rsidR="00965F64" w:rsidRPr="00AA1D02" w:rsidRDefault="00965F64" w:rsidP="00965F64">
                      <w:pPr>
                        <w:pStyle w:val="ListParagraph"/>
                        <w:numPr>
                          <w:ilvl w:val="0"/>
                          <w:numId w:val="1"/>
                        </w:numPr>
                        <w:suppressAutoHyphens/>
                        <w:spacing w:before="120" w:after="0" w:line="240" w:lineRule="auto"/>
                        <w:ind w:left="270" w:hanging="270"/>
                        <w:contextualSpacing w:val="0"/>
                        <w:rPr>
                          <w:rFonts w:ascii="Cambria" w:hAnsi="Cambria"/>
                          <w:color w:val="FFFFFF" w:themeColor="background1"/>
                          <w:sz w:val="28"/>
                          <w:szCs w:val="28"/>
                        </w:rPr>
                      </w:pPr>
                      <w:r>
                        <w:rPr>
                          <w:rFonts w:ascii="Cambria" w:hAnsi="Cambria"/>
                          <w:color w:val="FFFFFF" w:themeColor="background1"/>
                          <w:sz w:val="28"/>
                          <w:szCs w:val="28"/>
                        </w:rPr>
                        <w:t xml:space="preserve">Define </w:t>
                      </w:r>
                      <w:r w:rsidR="00C576F8">
                        <w:rPr>
                          <w:rFonts w:ascii="Cambria" w:hAnsi="Cambria"/>
                          <w:color w:val="FFFFFF" w:themeColor="background1"/>
                          <w:sz w:val="28"/>
                          <w:szCs w:val="28"/>
                        </w:rPr>
                        <w:t>the opportunity gap</w:t>
                      </w:r>
                    </w:p>
                    <w:p w14:paraId="4A806CD7" w14:textId="77777777" w:rsidR="00965F64" w:rsidRDefault="00965F64" w:rsidP="00965F64">
                      <w:pPr>
                        <w:pStyle w:val="ListParagraph"/>
                        <w:numPr>
                          <w:ilvl w:val="0"/>
                          <w:numId w:val="1"/>
                        </w:numPr>
                        <w:suppressAutoHyphens/>
                        <w:spacing w:before="120" w:after="0" w:line="240" w:lineRule="auto"/>
                        <w:ind w:left="270" w:hanging="270"/>
                        <w:contextualSpacing w:val="0"/>
                        <w:rPr>
                          <w:rFonts w:ascii="Cambria" w:hAnsi="Cambria"/>
                          <w:color w:val="FFFFFF" w:themeColor="background1"/>
                          <w:sz w:val="28"/>
                          <w:szCs w:val="28"/>
                        </w:rPr>
                      </w:pPr>
                      <w:r>
                        <w:rPr>
                          <w:rFonts w:ascii="Cambria" w:hAnsi="Cambria"/>
                          <w:color w:val="FFFFFF" w:themeColor="background1"/>
                          <w:sz w:val="28"/>
                          <w:szCs w:val="28"/>
                        </w:rPr>
                        <w:t>Name two public policy initiatives to address gender retirement inequity</w:t>
                      </w:r>
                    </w:p>
                    <w:p w14:paraId="5003C385" w14:textId="07589A25" w:rsidR="00965F64" w:rsidRPr="00AA1D02" w:rsidRDefault="00076DDD" w:rsidP="00965F64">
                      <w:pPr>
                        <w:pStyle w:val="ListParagraph"/>
                        <w:numPr>
                          <w:ilvl w:val="0"/>
                          <w:numId w:val="1"/>
                        </w:numPr>
                        <w:suppressAutoHyphens/>
                        <w:spacing w:before="120" w:after="0" w:line="240" w:lineRule="auto"/>
                        <w:ind w:left="270" w:hanging="270"/>
                        <w:contextualSpacing w:val="0"/>
                        <w:rPr>
                          <w:rFonts w:ascii="Cambria" w:hAnsi="Cambria"/>
                          <w:color w:val="FFFFFF" w:themeColor="background1"/>
                          <w:sz w:val="28"/>
                          <w:szCs w:val="28"/>
                        </w:rPr>
                      </w:pPr>
                      <w:r>
                        <w:rPr>
                          <w:rFonts w:ascii="Cambria" w:hAnsi="Cambria"/>
                          <w:color w:val="FFFFFF" w:themeColor="background1"/>
                          <w:sz w:val="28"/>
                          <w:szCs w:val="28"/>
                        </w:rPr>
                        <w:t>Name two requirements for collecting social security benefits based on the work record of an ex-spouse</w:t>
                      </w:r>
                    </w:p>
                    <w:p w14:paraId="7049F191" w14:textId="77777777" w:rsidR="008E74E8" w:rsidRPr="008E74E8" w:rsidRDefault="008E74E8" w:rsidP="008E74E8">
                      <w:pPr>
                        <w:pStyle w:val="ListParagraph"/>
                        <w:suppressAutoHyphens/>
                        <w:spacing w:before="120" w:after="0" w:line="240" w:lineRule="auto"/>
                        <w:ind w:left="270"/>
                        <w:contextualSpacing w:val="0"/>
                        <w:rPr>
                          <w:rFonts w:ascii="Cambria" w:hAnsi="Cambria"/>
                          <w:color w:val="FFFFFF" w:themeColor="background1"/>
                          <w:sz w:val="28"/>
                          <w:szCs w:val="28"/>
                        </w:rPr>
                      </w:pPr>
                    </w:p>
                    <w:p w14:paraId="77A6E7C5" w14:textId="77777777" w:rsidR="008E74E8" w:rsidRDefault="008E74E8"/>
                  </w:txbxContent>
                </v:textbox>
                <w10:wrap type="topAndBottom" anchorx="margin" anchory="page"/>
              </v:rect>
            </w:pict>
          </mc:Fallback>
        </mc:AlternateContent>
      </w:r>
      <w:r w:rsidR="00C576F8" w:rsidRPr="002B37B0">
        <w:t>The last 75 years have seen seismic changes for women at home and in the workforce.  Despite the progress, they still face challenges as they age which are amplified by a lifetime of gender inequity.  Women may live longer but how can they live better?  Today, more than 50% of women over age 65 face the real possibility of outliving their money.  This CE will present options for women facing long-term care issues, with limited options to pay for care, the implications of a late life “gray divorce”  as well as exploring public policy changes that can build a better retirement future for women.</w:t>
      </w:r>
    </w:p>
    <w:p w14:paraId="4230F1B5" w14:textId="4B289FF0" w:rsidR="00AA1D02" w:rsidRPr="00AA1D02" w:rsidRDefault="00AA1D02" w:rsidP="00C576F8">
      <w:pPr>
        <w:jc w:val="both"/>
        <w:rPr>
          <w:sz w:val="20"/>
          <w:szCs w:val="20"/>
        </w:rPr>
      </w:pPr>
    </w:p>
    <w:p w14:paraId="190DF2E5" w14:textId="5D7B67F7" w:rsidR="009D2386" w:rsidRPr="00965F64" w:rsidRDefault="009A77D8" w:rsidP="00AA1D02">
      <w:pPr>
        <w:spacing w:line="280" w:lineRule="exact"/>
        <w:jc w:val="both"/>
        <w:rPr>
          <w:rFonts w:ascii="Cambria" w:hAnsi="Cambria"/>
          <w:b/>
          <w:sz w:val="24"/>
          <w:szCs w:val="24"/>
        </w:rPr>
      </w:pPr>
      <w:r w:rsidRPr="00965F64">
        <w:rPr>
          <w:rFonts w:ascii="Cambria" w:hAnsi="Cambria"/>
          <w:b/>
          <w:sz w:val="24"/>
          <w:szCs w:val="24"/>
        </w:rPr>
        <w:t>Joanna Hurley</w:t>
      </w:r>
    </w:p>
    <w:p w14:paraId="04E76B27" w14:textId="1F016AF0" w:rsidR="009A77D8" w:rsidRPr="00A51A92" w:rsidRDefault="00B03F94" w:rsidP="00A51A92">
      <w:pPr>
        <w:pStyle w:val="NormalWeb"/>
        <w:spacing w:before="2" w:after="2"/>
        <w:jc w:val="both"/>
        <w:rPr>
          <w:rFonts w:asciiTheme="minorHAnsi" w:hAnsiTheme="minorHAnsi" w:cstheme="minorHAnsi"/>
          <w:sz w:val="22"/>
          <w:szCs w:val="22"/>
        </w:rPr>
      </w:pPr>
      <w:r w:rsidRPr="00A51A92">
        <w:rPr>
          <w:rFonts w:asciiTheme="minorHAnsi" w:hAnsiTheme="minorHAnsi" w:cstheme="minorHAnsi"/>
          <w:noProof/>
          <w:sz w:val="21"/>
          <w:szCs w:val="21"/>
        </w:rPr>
        <mc:AlternateContent>
          <mc:Choice Requires="wps">
            <w:drawing>
              <wp:anchor distT="0" distB="0" distL="114300" distR="114300" simplePos="0" relativeHeight="251716608" behindDoc="0" locked="0" layoutInCell="1" allowOverlap="1" wp14:anchorId="354CC3F1" wp14:editId="76FB404A">
                <wp:simplePos x="0" y="0"/>
                <wp:positionH relativeFrom="column">
                  <wp:posOffset>2428240</wp:posOffset>
                </wp:positionH>
                <wp:positionV relativeFrom="page">
                  <wp:posOffset>7327900</wp:posOffset>
                </wp:positionV>
                <wp:extent cx="5024755" cy="2157095"/>
                <wp:effectExtent l="0" t="0" r="0" b="1905"/>
                <wp:wrapNone/>
                <wp:docPr id="27" name="Rectangle 27"/>
                <wp:cNvGraphicFramePr/>
                <a:graphic xmlns:a="http://schemas.openxmlformats.org/drawingml/2006/main">
                  <a:graphicData uri="http://schemas.microsoft.com/office/word/2010/wordprocessingShape">
                    <wps:wsp>
                      <wps:cNvSpPr/>
                      <wps:spPr>
                        <a:xfrm>
                          <a:off x="0" y="0"/>
                          <a:ext cx="5024755" cy="21570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190BFF" w14:textId="67550E9C" w:rsidR="00A51A92" w:rsidRPr="00FA012C" w:rsidRDefault="00DB71E0" w:rsidP="00A51A92">
                            <w:pPr>
                              <w:spacing w:after="0" w:line="240" w:lineRule="auto"/>
                              <w:jc w:val="center"/>
                              <w:rPr>
                                <w:b/>
                                <w:color w:val="BDD6EE" w:themeColor="accent1" w:themeTint="66"/>
                                <w:sz w:val="36"/>
                                <w:szCs w:val="36"/>
                              </w:rPr>
                            </w:pPr>
                            <w:r>
                              <w:rPr>
                                <w:b/>
                                <w:color w:val="BDD6EE" w:themeColor="accent1" w:themeTint="66"/>
                                <w:sz w:val="36"/>
                                <w:szCs w:val="36"/>
                              </w:rPr>
                              <w:t>February 24</w:t>
                            </w:r>
                            <w:r w:rsidR="00A51A92">
                              <w:rPr>
                                <w:b/>
                                <w:color w:val="BDD6EE" w:themeColor="accent1" w:themeTint="66"/>
                                <w:sz w:val="36"/>
                                <w:szCs w:val="36"/>
                              </w:rPr>
                              <w:t>, 202</w:t>
                            </w:r>
                            <w:r w:rsidR="00C576F8">
                              <w:rPr>
                                <w:b/>
                                <w:color w:val="BDD6EE" w:themeColor="accent1" w:themeTint="66"/>
                                <w:sz w:val="36"/>
                                <w:szCs w:val="36"/>
                              </w:rPr>
                              <w:t>2</w:t>
                            </w:r>
                          </w:p>
                          <w:p w14:paraId="74EE1DDC" w14:textId="77777777" w:rsidR="00A51A92" w:rsidRPr="0084313E" w:rsidRDefault="00A51A92" w:rsidP="00A51A92">
                            <w:pPr>
                              <w:spacing w:before="120" w:after="0" w:line="240" w:lineRule="auto"/>
                              <w:jc w:val="center"/>
                              <w:rPr>
                                <w:b/>
                                <w:color w:val="FFFFFF" w:themeColor="background1"/>
                                <w:sz w:val="26"/>
                                <w:szCs w:val="26"/>
                              </w:rPr>
                            </w:pPr>
                            <w:r w:rsidRPr="00177A2B">
                              <w:rPr>
                                <w:b/>
                                <w:color w:val="FFFFFF" w:themeColor="background1"/>
                                <w:sz w:val="36"/>
                                <w:szCs w:val="36"/>
                              </w:rPr>
                              <w:t>Live Interactive Webinar</w:t>
                            </w:r>
                          </w:p>
                          <w:p w14:paraId="6DFC743C" w14:textId="49125053" w:rsidR="00A51A92" w:rsidRPr="00EE04CE" w:rsidRDefault="00A51A92" w:rsidP="00A51A92">
                            <w:pPr>
                              <w:pStyle w:val="ListParagraph"/>
                              <w:spacing w:before="120" w:after="0" w:line="240" w:lineRule="auto"/>
                              <w:ind w:left="360"/>
                              <w:jc w:val="center"/>
                              <w:rPr>
                                <w:color w:val="FFFFFF" w:themeColor="background1"/>
                                <w:sz w:val="28"/>
                                <w:szCs w:val="28"/>
                              </w:rPr>
                            </w:pPr>
                            <w:r w:rsidRPr="00EE04CE">
                              <w:rPr>
                                <w:b/>
                                <w:color w:val="FFFFFF" w:themeColor="background1"/>
                                <w:sz w:val="28"/>
                                <w:szCs w:val="28"/>
                              </w:rPr>
                              <w:t>Education Event:</w:t>
                            </w:r>
                            <w:r w:rsidRPr="00EE04CE">
                              <w:rPr>
                                <w:color w:val="FFFFFF" w:themeColor="background1"/>
                                <w:sz w:val="28"/>
                                <w:szCs w:val="28"/>
                              </w:rPr>
                              <w:t xml:space="preserve"> </w:t>
                            </w:r>
                            <w:r w:rsidR="00965F64">
                              <w:rPr>
                                <w:color w:val="FFFFFF" w:themeColor="background1"/>
                                <w:sz w:val="28"/>
                                <w:szCs w:val="28"/>
                              </w:rPr>
                              <w:t>12</w:t>
                            </w:r>
                            <w:r w:rsidRPr="00EE04CE">
                              <w:rPr>
                                <w:color w:val="FFFFFF" w:themeColor="background1"/>
                                <w:sz w:val="28"/>
                                <w:szCs w:val="28"/>
                              </w:rPr>
                              <w:t>:00</w:t>
                            </w:r>
                            <w:r w:rsidR="00965F64">
                              <w:rPr>
                                <w:color w:val="FFFFFF" w:themeColor="background1"/>
                                <w:sz w:val="28"/>
                                <w:szCs w:val="28"/>
                              </w:rPr>
                              <w:t>p</w:t>
                            </w:r>
                            <w:r w:rsidRPr="00EE04CE">
                              <w:rPr>
                                <w:color w:val="FFFFFF" w:themeColor="background1"/>
                                <w:sz w:val="28"/>
                                <w:szCs w:val="28"/>
                              </w:rPr>
                              <w:t xml:space="preserve">m – </w:t>
                            </w:r>
                            <w:r w:rsidR="00965F64">
                              <w:rPr>
                                <w:color w:val="FFFFFF" w:themeColor="background1"/>
                                <w:sz w:val="28"/>
                                <w:szCs w:val="28"/>
                              </w:rPr>
                              <w:t>1:00pm</w:t>
                            </w:r>
                            <w:r w:rsidRPr="00EE04CE">
                              <w:rPr>
                                <w:color w:val="FFFFFF" w:themeColor="background1"/>
                                <w:sz w:val="28"/>
                                <w:szCs w:val="28"/>
                              </w:rPr>
                              <w:t xml:space="preserve"> </w:t>
                            </w:r>
                          </w:p>
                          <w:p w14:paraId="0904109F" w14:textId="793AEE98" w:rsidR="00A51A92" w:rsidRPr="00BA736E" w:rsidRDefault="00A51A92" w:rsidP="00A51A92">
                            <w:pPr>
                              <w:pStyle w:val="ListParagraph"/>
                              <w:spacing w:before="120" w:after="0" w:line="240" w:lineRule="auto"/>
                              <w:ind w:left="274"/>
                              <w:contextualSpacing w:val="0"/>
                              <w:jc w:val="center"/>
                              <w:rPr>
                                <w:color w:val="FFFFFF" w:themeColor="background1"/>
                                <w:sz w:val="28"/>
                                <w:szCs w:val="28"/>
                              </w:rPr>
                            </w:pPr>
                            <w:r w:rsidRPr="00BA736E">
                              <w:rPr>
                                <w:color w:val="FFFFFF" w:themeColor="background1"/>
                                <w:sz w:val="28"/>
                                <w:szCs w:val="28"/>
                              </w:rPr>
                              <w:t xml:space="preserve">Register at: </w:t>
                            </w:r>
                            <w:r w:rsidR="00BA736E" w:rsidRPr="00BA736E">
                              <w:rPr>
                                <w:sz w:val="28"/>
                                <w:szCs w:val="28"/>
                              </w:rPr>
                              <w:t>www.hurleyeclaw.com/events</w:t>
                            </w:r>
                          </w:p>
                          <w:p w14:paraId="7BFE49BF" w14:textId="77777777" w:rsidR="00A51A92" w:rsidRPr="00E466A5" w:rsidRDefault="00A51A92" w:rsidP="00A51A92">
                            <w:pPr>
                              <w:spacing w:before="120" w:after="0" w:line="240" w:lineRule="auto"/>
                              <w:rPr>
                                <w:b/>
                                <w:color w:val="FFFFFF" w:themeColor="background1"/>
                              </w:rPr>
                            </w:pPr>
                            <w:r>
                              <w:rPr>
                                <w:b/>
                                <w:color w:val="FFFFFF" w:themeColor="background1"/>
                                <w:sz w:val="24"/>
                                <w:szCs w:val="24"/>
                              </w:rPr>
                              <w:t>*</w:t>
                            </w:r>
                            <w:r w:rsidRPr="008311F6">
                              <w:rPr>
                                <w:b/>
                                <w:color w:val="FFFFFF" w:themeColor="background1"/>
                              </w:rPr>
                              <w:t xml:space="preserve">At the close of the webinar, Participants must submit their completed </w:t>
                            </w:r>
                            <w:r>
                              <w:rPr>
                                <w:b/>
                                <w:color w:val="FFFFFF" w:themeColor="background1"/>
                              </w:rPr>
                              <w:t>evaluation</w:t>
                            </w:r>
                            <w:r w:rsidRPr="008311F6">
                              <w:rPr>
                                <w:b/>
                                <w:color w:val="FFFFFF" w:themeColor="background1"/>
                              </w:rPr>
                              <w:t xml:space="preserve"> to   </w:t>
                            </w:r>
                            <w:hyperlink r:id="rId7" w:history="1">
                              <w:r w:rsidRPr="00DD6C1F">
                                <w:rPr>
                                  <w:rStyle w:val="Hyperlink"/>
                                  <w:b/>
                                </w:rPr>
                                <w:t>CE@hurleyeclaw.com</w:t>
                              </w:r>
                            </w:hyperlink>
                            <w:r w:rsidRPr="008311F6">
                              <w:rPr>
                                <w:b/>
                                <w:color w:val="FFFFFF" w:themeColor="background1"/>
                              </w:rPr>
                              <w:t xml:space="preserve"> to receive their certificate</w:t>
                            </w:r>
                          </w:p>
                          <w:p w14:paraId="115D9D9C" w14:textId="77777777" w:rsidR="000412E7" w:rsidRPr="00DA63E5" w:rsidRDefault="000412E7" w:rsidP="000412E7">
                            <w:pPr>
                              <w:spacing w:before="120" w:after="0" w:line="240" w:lineRule="auto"/>
                              <w:rPr>
                                <w:b/>
                                <w:color w:val="FFFFFF" w:themeColor="background1"/>
                                <w:sz w:val="24"/>
                                <w:szCs w:val="24"/>
                              </w:rPr>
                            </w:pPr>
                          </w:p>
                        </w:txbxContent>
                      </wps:txbx>
                      <wps:bodyPr rot="0" spcFirstLastPara="0" vertOverflow="overflow" horzOverflow="overflow" vert="horz" wrap="square" lIns="274320" tIns="0" rIns="27432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CC3F1" id="Rectangle 27" o:spid="_x0000_s1028" style="position:absolute;left:0;text-align:left;margin-left:191.2pt;margin-top:577pt;width:395.65pt;height:169.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" filled="f" stroked="f" strokeweight="1pt">
                <v:textbox inset="21.6pt,0,21.6pt,0">
                  <w:txbxContent>
                    <w:p w14:paraId="6D190BFF" w14:textId="67550E9C" w:rsidR="00A51A92" w:rsidRPr="00FA012C" w:rsidRDefault="00DB71E0" w:rsidP="00A51A92">
                      <w:pPr>
                        <w:spacing w:after="0" w:line="240" w:lineRule="auto"/>
                        <w:jc w:val="center"/>
                        <w:rPr>
                          <w:b/>
                          <w:color w:val="BDD6EE" w:themeColor="accent1" w:themeTint="66"/>
                          <w:sz w:val="36"/>
                          <w:szCs w:val="36"/>
                        </w:rPr>
                      </w:pPr>
                      <w:r>
                        <w:rPr>
                          <w:b/>
                          <w:color w:val="BDD6EE" w:themeColor="accent1" w:themeTint="66"/>
                          <w:sz w:val="36"/>
                          <w:szCs w:val="36"/>
                        </w:rPr>
                        <w:t>February 24</w:t>
                      </w:r>
                      <w:r w:rsidR="00A51A92">
                        <w:rPr>
                          <w:b/>
                          <w:color w:val="BDD6EE" w:themeColor="accent1" w:themeTint="66"/>
                          <w:sz w:val="36"/>
                          <w:szCs w:val="36"/>
                        </w:rPr>
                        <w:t>, 202</w:t>
                      </w:r>
                      <w:r w:rsidR="00C576F8">
                        <w:rPr>
                          <w:b/>
                          <w:color w:val="BDD6EE" w:themeColor="accent1" w:themeTint="66"/>
                          <w:sz w:val="36"/>
                          <w:szCs w:val="36"/>
                        </w:rPr>
                        <w:t>2</w:t>
                      </w:r>
                    </w:p>
                    <w:p w14:paraId="74EE1DDC" w14:textId="77777777" w:rsidR="00A51A92" w:rsidRPr="0084313E" w:rsidRDefault="00A51A92" w:rsidP="00A51A92">
                      <w:pPr>
                        <w:spacing w:before="120" w:after="0" w:line="240" w:lineRule="auto"/>
                        <w:jc w:val="center"/>
                        <w:rPr>
                          <w:b/>
                          <w:color w:val="FFFFFF" w:themeColor="background1"/>
                          <w:sz w:val="26"/>
                          <w:szCs w:val="26"/>
                        </w:rPr>
                      </w:pPr>
                      <w:r w:rsidRPr="00177A2B">
                        <w:rPr>
                          <w:b/>
                          <w:color w:val="FFFFFF" w:themeColor="background1"/>
                          <w:sz w:val="36"/>
                          <w:szCs w:val="36"/>
                        </w:rPr>
                        <w:t>Live Interactive Webinar</w:t>
                      </w:r>
                    </w:p>
                    <w:p w14:paraId="6DFC743C" w14:textId="49125053" w:rsidR="00A51A92" w:rsidRPr="00EE04CE" w:rsidRDefault="00A51A92" w:rsidP="00A51A92">
                      <w:pPr>
                        <w:pStyle w:val="ListParagraph"/>
                        <w:spacing w:before="120" w:after="0" w:line="240" w:lineRule="auto"/>
                        <w:ind w:left="360"/>
                        <w:jc w:val="center"/>
                        <w:rPr>
                          <w:color w:val="FFFFFF" w:themeColor="background1"/>
                          <w:sz w:val="28"/>
                          <w:szCs w:val="28"/>
                        </w:rPr>
                      </w:pPr>
                      <w:r w:rsidRPr="00EE04CE">
                        <w:rPr>
                          <w:b/>
                          <w:color w:val="FFFFFF" w:themeColor="background1"/>
                          <w:sz w:val="28"/>
                          <w:szCs w:val="28"/>
                        </w:rPr>
                        <w:t>Education Event:</w:t>
                      </w:r>
                      <w:r w:rsidRPr="00EE04CE">
                        <w:rPr>
                          <w:color w:val="FFFFFF" w:themeColor="background1"/>
                          <w:sz w:val="28"/>
                          <w:szCs w:val="28"/>
                        </w:rPr>
                        <w:t xml:space="preserve"> </w:t>
                      </w:r>
                      <w:r w:rsidR="00965F64">
                        <w:rPr>
                          <w:color w:val="FFFFFF" w:themeColor="background1"/>
                          <w:sz w:val="28"/>
                          <w:szCs w:val="28"/>
                        </w:rPr>
                        <w:t>12</w:t>
                      </w:r>
                      <w:r w:rsidRPr="00EE04CE">
                        <w:rPr>
                          <w:color w:val="FFFFFF" w:themeColor="background1"/>
                          <w:sz w:val="28"/>
                          <w:szCs w:val="28"/>
                        </w:rPr>
                        <w:t>:00</w:t>
                      </w:r>
                      <w:r w:rsidR="00965F64">
                        <w:rPr>
                          <w:color w:val="FFFFFF" w:themeColor="background1"/>
                          <w:sz w:val="28"/>
                          <w:szCs w:val="28"/>
                        </w:rPr>
                        <w:t>p</w:t>
                      </w:r>
                      <w:r w:rsidRPr="00EE04CE">
                        <w:rPr>
                          <w:color w:val="FFFFFF" w:themeColor="background1"/>
                          <w:sz w:val="28"/>
                          <w:szCs w:val="28"/>
                        </w:rPr>
                        <w:t xml:space="preserve">m – </w:t>
                      </w:r>
                      <w:r w:rsidR="00965F64">
                        <w:rPr>
                          <w:color w:val="FFFFFF" w:themeColor="background1"/>
                          <w:sz w:val="28"/>
                          <w:szCs w:val="28"/>
                        </w:rPr>
                        <w:t>1:00pm</w:t>
                      </w:r>
                      <w:r w:rsidRPr="00EE04CE">
                        <w:rPr>
                          <w:color w:val="FFFFFF" w:themeColor="background1"/>
                          <w:sz w:val="28"/>
                          <w:szCs w:val="28"/>
                        </w:rPr>
                        <w:t xml:space="preserve"> </w:t>
                      </w:r>
                    </w:p>
                    <w:p w14:paraId="0904109F" w14:textId="793AEE98" w:rsidR="00A51A92" w:rsidRPr="00BA736E" w:rsidRDefault="00A51A92" w:rsidP="00A51A92">
                      <w:pPr>
                        <w:pStyle w:val="ListParagraph"/>
                        <w:spacing w:before="120" w:after="0" w:line="240" w:lineRule="auto"/>
                        <w:ind w:left="274"/>
                        <w:contextualSpacing w:val="0"/>
                        <w:jc w:val="center"/>
                        <w:rPr>
                          <w:color w:val="FFFFFF" w:themeColor="background1"/>
                          <w:sz w:val="28"/>
                          <w:szCs w:val="28"/>
                        </w:rPr>
                      </w:pPr>
                      <w:r w:rsidRPr="00BA736E">
                        <w:rPr>
                          <w:color w:val="FFFFFF" w:themeColor="background1"/>
                          <w:sz w:val="28"/>
                          <w:szCs w:val="28"/>
                        </w:rPr>
                        <w:t xml:space="preserve">Register at: </w:t>
                      </w:r>
                      <w:r w:rsidR="00BA736E" w:rsidRPr="00BA736E">
                        <w:rPr>
                          <w:sz w:val="28"/>
                          <w:szCs w:val="28"/>
                        </w:rPr>
                        <w:t>www.hurleyeclaw.com/events</w:t>
                      </w:r>
                    </w:p>
                    <w:p w14:paraId="7BFE49BF" w14:textId="77777777" w:rsidR="00A51A92" w:rsidRPr="00E466A5" w:rsidRDefault="00A51A92" w:rsidP="00A51A92">
                      <w:pPr>
                        <w:spacing w:before="120" w:after="0" w:line="240" w:lineRule="auto"/>
                        <w:rPr>
                          <w:b/>
                          <w:color w:val="FFFFFF" w:themeColor="background1"/>
                        </w:rPr>
                      </w:pPr>
                      <w:r>
                        <w:rPr>
                          <w:b/>
                          <w:color w:val="FFFFFF" w:themeColor="background1"/>
                          <w:sz w:val="24"/>
                          <w:szCs w:val="24"/>
                        </w:rPr>
                        <w:t>*</w:t>
                      </w:r>
                      <w:r w:rsidRPr="008311F6">
                        <w:rPr>
                          <w:b/>
                          <w:color w:val="FFFFFF" w:themeColor="background1"/>
                        </w:rPr>
                        <w:t xml:space="preserve">At the close of the webinar, Participants must submit their completed </w:t>
                      </w:r>
                      <w:r>
                        <w:rPr>
                          <w:b/>
                          <w:color w:val="FFFFFF" w:themeColor="background1"/>
                        </w:rPr>
                        <w:t>evaluation</w:t>
                      </w:r>
                      <w:r w:rsidRPr="008311F6">
                        <w:rPr>
                          <w:b/>
                          <w:color w:val="FFFFFF" w:themeColor="background1"/>
                        </w:rPr>
                        <w:t xml:space="preserve"> to   </w:t>
                      </w:r>
                      <w:hyperlink r:id="rId8" w:history="1">
                        <w:r w:rsidRPr="00DD6C1F">
                          <w:rPr>
                            <w:rStyle w:val="Hyperlink"/>
                            <w:b/>
                          </w:rPr>
                          <w:t>CE@hurleyeclaw.com</w:t>
                        </w:r>
                      </w:hyperlink>
                      <w:r w:rsidRPr="008311F6">
                        <w:rPr>
                          <w:b/>
                          <w:color w:val="FFFFFF" w:themeColor="background1"/>
                        </w:rPr>
                        <w:t xml:space="preserve"> to receive their certificate</w:t>
                      </w:r>
                    </w:p>
                    <w:p w14:paraId="115D9D9C" w14:textId="77777777" w:rsidR="000412E7" w:rsidRPr="00DA63E5" w:rsidRDefault="000412E7" w:rsidP="000412E7">
                      <w:pPr>
                        <w:spacing w:before="120" w:after="0" w:line="240" w:lineRule="auto"/>
                        <w:rPr>
                          <w:b/>
                          <w:color w:val="FFFFFF" w:themeColor="background1"/>
                          <w:sz w:val="24"/>
                          <w:szCs w:val="24"/>
                        </w:rPr>
                      </w:pPr>
                    </w:p>
                  </w:txbxContent>
                </v:textbox>
                <w10:wrap anchory="page"/>
              </v:rect>
            </w:pict>
          </mc:Fallback>
        </mc:AlternateContent>
      </w:r>
      <w:r w:rsidRPr="00A51A92">
        <w:rPr>
          <w:rFonts w:asciiTheme="minorHAnsi" w:hAnsiTheme="minorHAnsi" w:cstheme="minorHAnsi"/>
          <w:i/>
          <w:noProof/>
          <w:color w:val="8EAADB" w:themeColor="accent5" w:themeTint="99"/>
          <w:sz w:val="21"/>
          <w:szCs w:val="21"/>
        </w:rPr>
        <mc:AlternateContent>
          <mc:Choice Requires="wps">
            <w:drawing>
              <wp:anchor distT="0" distB="0" distL="114300" distR="114300" simplePos="0" relativeHeight="251676672" behindDoc="0" locked="0" layoutInCell="1" allowOverlap="1" wp14:anchorId="701341AD" wp14:editId="03EA663B">
                <wp:simplePos x="0" y="0"/>
                <wp:positionH relativeFrom="column">
                  <wp:posOffset>2712720</wp:posOffset>
                </wp:positionH>
                <wp:positionV relativeFrom="page">
                  <wp:posOffset>5571490</wp:posOffset>
                </wp:positionV>
                <wp:extent cx="4473575" cy="1588770"/>
                <wp:effectExtent l="76200" t="76200" r="155575" b="144780"/>
                <wp:wrapNone/>
                <wp:docPr id="10" name="Folded Corner 10"/>
                <wp:cNvGraphicFramePr/>
                <a:graphic xmlns:a="http://schemas.openxmlformats.org/drawingml/2006/main">
                  <a:graphicData uri="http://schemas.microsoft.com/office/word/2010/wordprocessingShape">
                    <wps:wsp>
                      <wps:cNvSpPr/>
                      <wps:spPr>
                        <a:xfrm>
                          <a:off x="0" y="0"/>
                          <a:ext cx="4473575" cy="1588770"/>
                        </a:xfrm>
                        <a:prstGeom prst="foldedCorner">
                          <a:avLst>
                            <a:gd name="adj" fmla="val 0"/>
                          </a:avLst>
                        </a:prstGeom>
                        <a:solidFill>
                          <a:srgbClr val="FFFFCC"/>
                        </a:solidFill>
                        <a:ln>
                          <a:noFill/>
                        </a:ln>
                        <a:effectLst>
                          <a:outerShdw blurRad="114300" dist="508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C6D0CD3" w14:textId="1808C43A" w:rsidR="00FD50D0" w:rsidRPr="00FD50D0" w:rsidRDefault="00B32EAA" w:rsidP="00FD50D0">
                            <w:pPr>
                              <w:spacing w:after="120" w:line="240" w:lineRule="auto"/>
                              <w:jc w:val="center"/>
                              <w:rPr>
                                <w:rFonts w:ascii="Segoe Script" w:hAnsi="Segoe Script"/>
                                <w:color w:val="2F5496" w:themeColor="accent5" w:themeShade="BF"/>
                                <w:sz w:val="27"/>
                                <w:szCs w:val="27"/>
                              </w:rPr>
                            </w:pPr>
                            <w:r w:rsidRPr="00FD50D0">
                              <w:rPr>
                                <w:rFonts w:ascii="Segoe Script" w:hAnsi="Segoe Script"/>
                                <w:b/>
                                <w:color w:val="2F5496" w:themeColor="accent5" w:themeShade="BF"/>
                                <w:sz w:val="27"/>
                                <w:szCs w:val="27"/>
                              </w:rPr>
                              <w:t xml:space="preserve">1 (one) </w:t>
                            </w:r>
                            <w:r w:rsidR="00977B8F">
                              <w:rPr>
                                <w:rFonts w:ascii="Segoe Script" w:hAnsi="Segoe Script"/>
                                <w:color w:val="2F5496" w:themeColor="accent5" w:themeShade="BF"/>
                                <w:sz w:val="27"/>
                                <w:szCs w:val="27"/>
                              </w:rPr>
                              <w:t>C</w:t>
                            </w:r>
                            <w:r w:rsidR="00AA1D02">
                              <w:rPr>
                                <w:rFonts w:ascii="Segoe Script" w:hAnsi="Segoe Script"/>
                                <w:color w:val="2F5496" w:themeColor="accent5" w:themeShade="BF"/>
                                <w:sz w:val="27"/>
                                <w:szCs w:val="27"/>
                              </w:rPr>
                              <w:t>ore</w:t>
                            </w:r>
                            <w:r w:rsidR="00FD50D0" w:rsidRPr="00FD50D0">
                              <w:rPr>
                                <w:rFonts w:ascii="Segoe Script" w:hAnsi="Segoe Script"/>
                                <w:color w:val="2F5496" w:themeColor="accent5" w:themeShade="BF"/>
                                <w:sz w:val="27"/>
                                <w:szCs w:val="27"/>
                              </w:rPr>
                              <w:t xml:space="preserve"> hour of Continuing Education for Social Workers, </w:t>
                            </w:r>
                            <w:r w:rsidR="00FD50D0" w:rsidRPr="00FD50D0">
                              <w:rPr>
                                <w:rFonts w:ascii="Segoe Script" w:hAnsi="Segoe Script"/>
                                <w:color w:val="2F5496" w:themeColor="accent5" w:themeShade="BF"/>
                                <w:sz w:val="27"/>
                                <w:szCs w:val="27"/>
                              </w:rPr>
                              <w:br/>
                            </w:r>
                            <w:r w:rsidR="00FD50D0" w:rsidRPr="00FD50D0">
                              <w:rPr>
                                <w:rFonts w:ascii="Segoe Script" w:hAnsi="Segoe Script"/>
                                <w:b/>
                                <w:color w:val="2F5496" w:themeColor="accent5" w:themeShade="BF"/>
                                <w:sz w:val="27"/>
                                <w:szCs w:val="27"/>
                              </w:rPr>
                              <w:t>1 (one)</w:t>
                            </w:r>
                            <w:r w:rsidR="00FD50D0" w:rsidRPr="00FD50D0">
                              <w:rPr>
                                <w:rFonts w:ascii="Segoe Script" w:hAnsi="Segoe Script"/>
                                <w:color w:val="2F5496" w:themeColor="accent5" w:themeShade="BF"/>
                                <w:sz w:val="27"/>
                                <w:szCs w:val="27"/>
                              </w:rPr>
                              <w:t xml:space="preserve"> </w:t>
                            </w:r>
                            <w:r w:rsidR="00AA1D02">
                              <w:rPr>
                                <w:rFonts w:ascii="Segoe Script" w:hAnsi="Segoe Script"/>
                                <w:color w:val="2F5496" w:themeColor="accent5" w:themeShade="BF"/>
                                <w:sz w:val="27"/>
                                <w:szCs w:val="27"/>
                              </w:rPr>
                              <w:t>Contact</w:t>
                            </w:r>
                            <w:r w:rsidR="00FD50D0" w:rsidRPr="00FD50D0">
                              <w:rPr>
                                <w:rFonts w:ascii="Segoe Script" w:hAnsi="Segoe Script"/>
                                <w:color w:val="2F5496" w:themeColor="accent5" w:themeShade="BF"/>
                                <w:sz w:val="27"/>
                                <w:szCs w:val="27"/>
                              </w:rPr>
                              <w:t xml:space="preserve"> hour for Case Managers </w:t>
                            </w:r>
                            <w:r w:rsidR="00FD50D0">
                              <w:rPr>
                                <w:rFonts w:ascii="Segoe Script" w:hAnsi="Segoe Script"/>
                                <w:color w:val="2F5496" w:themeColor="accent5" w:themeShade="BF"/>
                                <w:sz w:val="27"/>
                                <w:szCs w:val="27"/>
                              </w:rPr>
                              <w:t>&amp;</w:t>
                            </w:r>
                            <w:r w:rsidR="00FD50D0" w:rsidRPr="00FD50D0">
                              <w:rPr>
                                <w:rFonts w:ascii="Segoe Script" w:hAnsi="Segoe Script"/>
                                <w:color w:val="2F5496" w:themeColor="accent5" w:themeShade="BF"/>
                                <w:sz w:val="27"/>
                                <w:szCs w:val="27"/>
                              </w:rPr>
                              <w:t xml:space="preserve"> </w:t>
                            </w:r>
                            <w:r w:rsidR="00FD50D0">
                              <w:rPr>
                                <w:rFonts w:ascii="Segoe Script" w:hAnsi="Segoe Script"/>
                                <w:color w:val="2F5496" w:themeColor="accent5" w:themeShade="BF"/>
                                <w:sz w:val="27"/>
                                <w:szCs w:val="27"/>
                              </w:rPr>
                              <w:br/>
                            </w:r>
                            <w:r w:rsidR="00FD50D0" w:rsidRPr="00FD50D0">
                              <w:rPr>
                                <w:rFonts w:ascii="Segoe Script" w:hAnsi="Segoe Script"/>
                                <w:b/>
                                <w:color w:val="2F5496" w:themeColor="accent5" w:themeShade="BF"/>
                                <w:sz w:val="27"/>
                                <w:szCs w:val="27"/>
                              </w:rPr>
                              <w:t>1 (one)</w:t>
                            </w:r>
                            <w:r w:rsidR="00FD50D0" w:rsidRPr="00FD50D0">
                              <w:rPr>
                                <w:rFonts w:ascii="Segoe Script" w:hAnsi="Segoe Script"/>
                                <w:color w:val="2F5496" w:themeColor="accent5" w:themeShade="BF"/>
                                <w:sz w:val="27"/>
                                <w:szCs w:val="27"/>
                              </w:rPr>
                              <w:t xml:space="preserve"> </w:t>
                            </w:r>
                            <w:r w:rsidR="00AA1D02">
                              <w:rPr>
                                <w:rFonts w:ascii="Segoe Script" w:hAnsi="Segoe Script"/>
                                <w:color w:val="2F5496" w:themeColor="accent5" w:themeShade="BF"/>
                                <w:sz w:val="27"/>
                                <w:szCs w:val="27"/>
                              </w:rPr>
                              <w:t>C</w:t>
                            </w:r>
                            <w:r w:rsidR="00FD50D0" w:rsidRPr="00FD50D0">
                              <w:rPr>
                                <w:rFonts w:ascii="Segoe Script" w:hAnsi="Segoe Script"/>
                                <w:color w:val="2F5496" w:themeColor="accent5" w:themeShade="BF"/>
                                <w:sz w:val="27"/>
                                <w:szCs w:val="27"/>
                              </w:rPr>
                              <w:t>ontact hour for RNs</w:t>
                            </w:r>
                          </w:p>
                          <w:p w14:paraId="6710F514" w14:textId="5E91DF5B" w:rsidR="007A77DC" w:rsidRPr="00FD50D0" w:rsidRDefault="00FD50D0" w:rsidP="00FD50D0">
                            <w:pPr>
                              <w:spacing w:after="0" w:line="240" w:lineRule="auto"/>
                              <w:jc w:val="center"/>
                              <w:rPr>
                                <w:rFonts w:asciiTheme="majorHAnsi" w:hAnsiTheme="majorHAnsi" w:cstheme="majorHAnsi"/>
                                <w:color w:val="2F5496" w:themeColor="accent5" w:themeShade="BF"/>
                                <w:sz w:val="26"/>
                                <w:szCs w:val="26"/>
                              </w:rPr>
                            </w:pPr>
                            <w:r w:rsidRPr="00FD50D0">
                              <w:rPr>
                                <w:rFonts w:asciiTheme="majorHAnsi" w:hAnsiTheme="majorHAnsi" w:cstheme="majorHAnsi"/>
                                <w:color w:val="2F5496" w:themeColor="accent5" w:themeShade="BF"/>
                                <w:sz w:val="26"/>
                                <w:szCs w:val="26"/>
                              </w:rPr>
                              <w:t>The is an intermediate level course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341A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0" o:spid="_x0000_s1029" type="#_x0000_t65" style="position:absolute;left:0;text-align:left;margin-left:213.6pt;margin-top:438.7pt;width:352.25pt;height:12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" adj="21600" fillcolor="#ffc" stroked="f" strokeweight="1pt">
                <v:stroke joinstyle="miter"/>
                <v:shadow on="t" color="black" opacity="26214f" origin="-.5,-.5" offset=".99781mm,.99781mm"/>
                <v:textbox inset=",0,,0">
                  <w:txbxContent>
                    <w:p w14:paraId="5C6D0CD3" w14:textId="1808C43A" w:rsidR="00FD50D0" w:rsidRPr="00FD50D0" w:rsidRDefault="00B32EAA" w:rsidP="00FD50D0">
                      <w:pPr>
                        <w:spacing w:after="120" w:line="240" w:lineRule="auto"/>
                        <w:jc w:val="center"/>
                        <w:rPr>
                          <w:rFonts w:ascii="Segoe Script" w:hAnsi="Segoe Script"/>
                          <w:color w:val="2F5496" w:themeColor="accent5" w:themeShade="BF"/>
                          <w:sz w:val="27"/>
                          <w:szCs w:val="27"/>
                        </w:rPr>
                      </w:pPr>
                      <w:r w:rsidRPr="00FD50D0">
                        <w:rPr>
                          <w:rFonts w:ascii="Segoe Script" w:hAnsi="Segoe Script"/>
                          <w:b/>
                          <w:color w:val="2F5496" w:themeColor="accent5" w:themeShade="BF"/>
                          <w:sz w:val="27"/>
                          <w:szCs w:val="27"/>
                        </w:rPr>
                        <w:t xml:space="preserve">1 (one) </w:t>
                      </w:r>
                      <w:r w:rsidR="00977B8F">
                        <w:rPr>
                          <w:rFonts w:ascii="Segoe Script" w:hAnsi="Segoe Script"/>
                          <w:color w:val="2F5496" w:themeColor="accent5" w:themeShade="BF"/>
                          <w:sz w:val="27"/>
                          <w:szCs w:val="27"/>
                        </w:rPr>
                        <w:t>C</w:t>
                      </w:r>
                      <w:r w:rsidR="00AA1D02">
                        <w:rPr>
                          <w:rFonts w:ascii="Segoe Script" w:hAnsi="Segoe Script"/>
                          <w:color w:val="2F5496" w:themeColor="accent5" w:themeShade="BF"/>
                          <w:sz w:val="27"/>
                          <w:szCs w:val="27"/>
                        </w:rPr>
                        <w:t>ore</w:t>
                      </w:r>
                      <w:r w:rsidR="00FD50D0" w:rsidRPr="00FD50D0">
                        <w:rPr>
                          <w:rFonts w:ascii="Segoe Script" w:hAnsi="Segoe Script"/>
                          <w:color w:val="2F5496" w:themeColor="accent5" w:themeShade="BF"/>
                          <w:sz w:val="27"/>
                          <w:szCs w:val="27"/>
                        </w:rPr>
                        <w:t xml:space="preserve"> hour of Continuing Education for Social Workers, </w:t>
                      </w:r>
                      <w:r w:rsidR="00FD50D0" w:rsidRPr="00FD50D0">
                        <w:rPr>
                          <w:rFonts w:ascii="Segoe Script" w:hAnsi="Segoe Script"/>
                          <w:color w:val="2F5496" w:themeColor="accent5" w:themeShade="BF"/>
                          <w:sz w:val="27"/>
                          <w:szCs w:val="27"/>
                        </w:rPr>
                        <w:br/>
                      </w:r>
                      <w:r w:rsidR="00FD50D0" w:rsidRPr="00FD50D0">
                        <w:rPr>
                          <w:rFonts w:ascii="Segoe Script" w:hAnsi="Segoe Script"/>
                          <w:b/>
                          <w:color w:val="2F5496" w:themeColor="accent5" w:themeShade="BF"/>
                          <w:sz w:val="27"/>
                          <w:szCs w:val="27"/>
                        </w:rPr>
                        <w:t>1 (one)</w:t>
                      </w:r>
                      <w:r w:rsidR="00FD50D0" w:rsidRPr="00FD50D0">
                        <w:rPr>
                          <w:rFonts w:ascii="Segoe Script" w:hAnsi="Segoe Script"/>
                          <w:color w:val="2F5496" w:themeColor="accent5" w:themeShade="BF"/>
                          <w:sz w:val="27"/>
                          <w:szCs w:val="27"/>
                        </w:rPr>
                        <w:t xml:space="preserve"> </w:t>
                      </w:r>
                      <w:r w:rsidR="00AA1D02">
                        <w:rPr>
                          <w:rFonts w:ascii="Segoe Script" w:hAnsi="Segoe Script"/>
                          <w:color w:val="2F5496" w:themeColor="accent5" w:themeShade="BF"/>
                          <w:sz w:val="27"/>
                          <w:szCs w:val="27"/>
                        </w:rPr>
                        <w:t>Contact</w:t>
                      </w:r>
                      <w:r w:rsidR="00FD50D0" w:rsidRPr="00FD50D0">
                        <w:rPr>
                          <w:rFonts w:ascii="Segoe Script" w:hAnsi="Segoe Script"/>
                          <w:color w:val="2F5496" w:themeColor="accent5" w:themeShade="BF"/>
                          <w:sz w:val="27"/>
                          <w:szCs w:val="27"/>
                        </w:rPr>
                        <w:t xml:space="preserve"> hour for Case Managers </w:t>
                      </w:r>
                      <w:r w:rsidR="00FD50D0">
                        <w:rPr>
                          <w:rFonts w:ascii="Segoe Script" w:hAnsi="Segoe Script"/>
                          <w:color w:val="2F5496" w:themeColor="accent5" w:themeShade="BF"/>
                          <w:sz w:val="27"/>
                          <w:szCs w:val="27"/>
                        </w:rPr>
                        <w:t>&amp;</w:t>
                      </w:r>
                      <w:r w:rsidR="00FD50D0" w:rsidRPr="00FD50D0">
                        <w:rPr>
                          <w:rFonts w:ascii="Segoe Script" w:hAnsi="Segoe Script"/>
                          <w:color w:val="2F5496" w:themeColor="accent5" w:themeShade="BF"/>
                          <w:sz w:val="27"/>
                          <w:szCs w:val="27"/>
                        </w:rPr>
                        <w:t xml:space="preserve"> </w:t>
                      </w:r>
                      <w:r w:rsidR="00FD50D0">
                        <w:rPr>
                          <w:rFonts w:ascii="Segoe Script" w:hAnsi="Segoe Script"/>
                          <w:color w:val="2F5496" w:themeColor="accent5" w:themeShade="BF"/>
                          <w:sz w:val="27"/>
                          <w:szCs w:val="27"/>
                        </w:rPr>
                        <w:br/>
                      </w:r>
                      <w:r w:rsidR="00FD50D0" w:rsidRPr="00FD50D0">
                        <w:rPr>
                          <w:rFonts w:ascii="Segoe Script" w:hAnsi="Segoe Script"/>
                          <w:b/>
                          <w:color w:val="2F5496" w:themeColor="accent5" w:themeShade="BF"/>
                          <w:sz w:val="27"/>
                          <w:szCs w:val="27"/>
                        </w:rPr>
                        <w:t>1 (one)</w:t>
                      </w:r>
                      <w:r w:rsidR="00FD50D0" w:rsidRPr="00FD50D0">
                        <w:rPr>
                          <w:rFonts w:ascii="Segoe Script" w:hAnsi="Segoe Script"/>
                          <w:color w:val="2F5496" w:themeColor="accent5" w:themeShade="BF"/>
                          <w:sz w:val="27"/>
                          <w:szCs w:val="27"/>
                        </w:rPr>
                        <w:t xml:space="preserve"> </w:t>
                      </w:r>
                      <w:r w:rsidR="00AA1D02">
                        <w:rPr>
                          <w:rFonts w:ascii="Segoe Script" w:hAnsi="Segoe Script"/>
                          <w:color w:val="2F5496" w:themeColor="accent5" w:themeShade="BF"/>
                          <w:sz w:val="27"/>
                          <w:szCs w:val="27"/>
                        </w:rPr>
                        <w:t>C</w:t>
                      </w:r>
                      <w:r w:rsidR="00FD50D0" w:rsidRPr="00FD50D0">
                        <w:rPr>
                          <w:rFonts w:ascii="Segoe Script" w:hAnsi="Segoe Script"/>
                          <w:color w:val="2F5496" w:themeColor="accent5" w:themeShade="BF"/>
                          <w:sz w:val="27"/>
                          <w:szCs w:val="27"/>
                        </w:rPr>
                        <w:t>ontact hour for RNs</w:t>
                      </w:r>
                    </w:p>
                    <w:p w14:paraId="6710F514" w14:textId="5E91DF5B" w:rsidR="007A77DC" w:rsidRPr="00FD50D0" w:rsidRDefault="00FD50D0" w:rsidP="00FD50D0">
                      <w:pPr>
                        <w:spacing w:after="0" w:line="240" w:lineRule="auto"/>
                        <w:jc w:val="center"/>
                        <w:rPr>
                          <w:rFonts w:asciiTheme="majorHAnsi" w:hAnsiTheme="majorHAnsi" w:cstheme="majorHAnsi"/>
                          <w:color w:val="2F5496" w:themeColor="accent5" w:themeShade="BF"/>
                          <w:sz w:val="26"/>
                          <w:szCs w:val="26"/>
                        </w:rPr>
                      </w:pPr>
                      <w:r w:rsidRPr="00FD50D0">
                        <w:rPr>
                          <w:rFonts w:asciiTheme="majorHAnsi" w:hAnsiTheme="majorHAnsi" w:cstheme="majorHAnsi"/>
                          <w:color w:val="2F5496" w:themeColor="accent5" w:themeShade="BF"/>
                          <w:sz w:val="26"/>
                          <w:szCs w:val="26"/>
                        </w:rPr>
                        <w:t>The is an intermediate level course</w:t>
                      </w:r>
                    </w:p>
                  </w:txbxContent>
                </v:textbox>
                <w10:wrap anchory="page"/>
              </v:shape>
            </w:pict>
          </mc:Fallback>
        </mc:AlternateContent>
      </w:r>
      <w:r w:rsidR="00965F64" w:rsidRPr="00A51A92">
        <w:rPr>
          <w:rFonts w:asciiTheme="minorHAnsi" w:hAnsiTheme="minorHAnsi" w:cstheme="minorHAnsi"/>
          <w:noProof/>
          <w:sz w:val="21"/>
          <w:szCs w:val="21"/>
        </w:rPr>
        <w:drawing>
          <wp:anchor distT="0" distB="0" distL="114300" distR="114300" simplePos="0" relativeHeight="251720704" behindDoc="0" locked="0" layoutInCell="1" allowOverlap="1" wp14:anchorId="40A5F08D" wp14:editId="123BD2F8">
            <wp:simplePos x="0" y="0"/>
            <wp:positionH relativeFrom="column">
              <wp:posOffset>60960</wp:posOffset>
            </wp:positionH>
            <wp:positionV relativeFrom="paragraph">
              <wp:posOffset>393065</wp:posOffset>
            </wp:positionV>
            <wp:extent cx="935990" cy="140271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35990" cy="1402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541" w:rsidRPr="00A51A92">
        <w:rPr>
          <w:rFonts w:asciiTheme="minorHAnsi" w:hAnsiTheme="minorHAnsi" w:cstheme="minorHAnsi"/>
          <w:sz w:val="21"/>
          <w:szCs w:val="21"/>
        </w:rPr>
        <w:t xml:space="preserve">is </w:t>
      </w:r>
      <w:r w:rsidR="009A77D8" w:rsidRPr="00A51A92">
        <w:rPr>
          <w:rFonts w:asciiTheme="minorHAnsi" w:hAnsiTheme="minorHAnsi" w:cstheme="minorHAnsi"/>
          <w:sz w:val="21"/>
          <w:szCs w:val="21"/>
        </w:rPr>
        <w:t xml:space="preserve">one of the founding members of Hurley Elder Care Law and a part of the firm’s marketing and community relations team. Joanna, along with her husband, Hurley Elder Care Law founder, Miles Hurley, developed our multi-disciplinary legal practice that serves Georgia seniors. Joanna has developed multiple education presentations for professional and community speaking engagements, authored elder law information brochures for clients and professionals and created educational content for the firm’s website. She is a frequent speaker to the senior community. </w:t>
      </w:r>
    </w:p>
    <w:p w14:paraId="6EA982E1" w14:textId="779B58D3" w:rsidR="00EF0042" w:rsidRPr="00CA060E" w:rsidRDefault="00A12541" w:rsidP="00AA1D02">
      <w:pPr>
        <w:suppressAutoHyphens/>
        <w:spacing w:after="0" w:line="280" w:lineRule="exact"/>
        <w:jc w:val="both"/>
      </w:pPr>
      <w:r>
        <w:rPr>
          <w:i/>
          <w:noProof/>
          <w:color w:val="8EAADB" w:themeColor="accent5" w:themeTint="99"/>
          <w:sz w:val="28"/>
          <w:szCs w:val="28"/>
        </w:rPr>
        <mc:AlternateContent>
          <mc:Choice Requires="wps">
            <w:drawing>
              <wp:anchor distT="0" distB="0" distL="114300" distR="114300" simplePos="0" relativeHeight="251666432" behindDoc="0" locked="0" layoutInCell="1" allowOverlap="1" wp14:anchorId="78114598" wp14:editId="5A263F79">
                <wp:simplePos x="0" y="0"/>
                <wp:positionH relativeFrom="column">
                  <wp:posOffset>2420620</wp:posOffset>
                </wp:positionH>
                <wp:positionV relativeFrom="page">
                  <wp:posOffset>1281430</wp:posOffset>
                </wp:positionV>
                <wp:extent cx="5028565" cy="1515110"/>
                <wp:effectExtent l="0" t="0" r="635" b="8890"/>
                <wp:wrapNone/>
                <wp:docPr id="9" name="Rectangle 9"/>
                <wp:cNvGraphicFramePr/>
                <a:graphic xmlns:a="http://schemas.openxmlformats.org/drawingml/2006/main">
                  <a:graphicData uri="http://schemas.microsoft.com/office/word/2010/wordprocessingShape">
                    <wps:wsp>
                      <wps:cNvSpPr/>
                      <wps:spPr>
                        <a:xfrm>
                          <a:off x="0" y="0"/>
                          <a:ext cx="5028565" cy="1515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28CCCA" w14:textId="5E72C0EB" w:rsidR="007A77DC" w:rsidRPr="00B00D38" w:rsidRDefault="007A77DC" w:rsidP="004F3C02">
                            <w:pPr>
                              <w:spacing w:after="0" w:line="760" w:lineRule="exact"/>
                              <w:jc w:val="center"/>
                              <w:rPr>
                                <w:color w:val="FFFFCC"/>
                                <w:sz w:val="78"/>
                                <w:szCs w:val="78"/>
                                <w14:shadow w14:blurRad="50800" w14:dist="25400" w14:dir="2700000" w14:sx="100000" w14:sy="100000" w14:kx="0" w14:ky="0" w14:algn="tl">
                                  <w14:srgbClr w14:val="000000">
                                    <w14:alpha w14:val="30000"/>
                                  </w14:srgbClr>
                                </w14:shadow>
                              </w:rPr>
                            </w:pPr>
                            <w:r w:rsidRPr="00BB5978">
                              <w:rPr>
                                <w:rFonts w:ascii="EraserDust" w:hAnsi="EraserDust"/>
                                <w:i/>
                                <w:color w:val="FFFFCC"/>
                                <w:sz w:val="44"/>
                                <w:szCs w:val="44"/>
                              </w:rPr>
                              <w:t>for a complimentary</w:t>
                            </w:r>
                            <w:r w:rsidRPr="00BB5978">
                              <w:rPr>
                                <w:rFonts w:ascii="EraserDust" w:hAnsi="EraserDust"/>
                                <w:i/>
                                <w:color w:val="FFFFCC"/>
                                <w:sz w:val="40"/>
                                <w:szCs w:val="40"/>
                              </w:rPr>
                              <w:t xml:space="preserve"> </w:t>
                            </w:r>
                            <w:r w:rsidRPr="00BB5978">
                              <w:rPr>
                                <w:rFonts w:ascii="EraserDust" w:hAnsi="EraserDust"/>
                                <w:i/>
                                <w:color w:val="FFFFCC"/>
                                <w:sz w:val="40"/>
                                <w:szCs w:val="40"/>
                              </w:rPr>
                              <w:br/>
                            </w:r>
                            <w:r w:rsidR="00A51A92" w:rsidRPr="00A51A92">
                              <w:rPr>
                                <w:rFonts w:ascii="EraserDust" w:hAnsi="EraserDust"/>
                                <w:color w:val="FFFFCC"/>
                                <w:sz w:val="72"/>
                                <w:szCs w:val="72"/>
                                <w14:shadow w14:blurRad="50800" w14:dist="25400" w14:dir="2700000" w14:sx="100000" w14:sy="100000" w14:kx="0" w14:ky="0" w14:algn="tl">
                                  <w14:srgbClr w14:val="000000">
                                    <w14:alpha w14:val="30000"/>
                                  </w14:srgbClr>
                                </w14:shadow>
                              </w:rPr>
                              <w:t>Live Interactive Webinar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14598" id="Rectangle 9" o:spid="_x0000_s1030" style="position:absolute;left:0;text-align:left;margin-left:190.6pt;margin-top:100.9pt;width:395.95pt;height:1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" filled="f" stroked="f" strokeweight="1pt">
                <v:textbox inset="0,0,0,0">
                  <w:txbxContent>
                    <w:p w14:paraId="5928CCCA" w14:textId="5E72C0EB" w:rsidR="007A77DC" w:rsidRPr="00B00D38" w:rsidRDefault="007A77DC" w:rsidP="004F3C02">
                      <w:pPr>
                        <w:spacing w:after="0" w:line="760" w:lineRule="exact"/>
                        <w:jc w:val="center"/>
                        <w:rPr>
                          <w:color w:val="FFFFCC"/>
                          <w:sz w:val="78"/>
                          <w:szCs w:val="78"/>
                          <w14:shadow w14:blurRad="50800" w14:dist="25400" w14:dir="2700000" w14:sx="100000" w14:sy="100000" w14:kx="0" w14:ky="0" w14:algn="tl">
                            <w14:srgbClr w14:val="000000">
                              <w14:alpha w14:val="30000"/>
                            </w14:srgbClr>
                          </w14:shadow>
                        </w:rPr>
                      </w:pPr>
                      <w:r w:rsidRPr="00BB5978">
                        <w:rPr>
                          <w:rFonts w:ascii="EraserDust" w:hAnsi="EraserDust"/>
                          <w:i/>
                          <w:color w:val="FFFFCC"/>
                          <w:sz w:val="44"/>
                          <w:szCs w:val="44"/>
                        </w:rPr>
                        <w:t>for a complimentary</w:t>
                      </w:r>
                      <w:r w:rsidRPr="00BB5978">
                        <w:rPr>
                          <w:rFonts w:ascii="EraserDust" w:hAnsi="EraserDust"/>
                          <w:i/>
                          <w:color w:val="FFFFCC"/>
                          <w:sz w:val="40"/>
                          <w:szCs w:val="40"/>
                        </w:rPr>
                        <w:t xml:space="preserve"> </w:t>
                      </w:r>
                      <w:r w:rsidRPr="00BB5978">
                        <w:rPr>
                          <w:rFonts w:ascii="EraserDust" w:hAnsi="EraserDust"/>
                          <w:i/>
                          <w:color w:val="FFFFCC"/>
                          <w:sz w:val="40"/>
                          <w:szCs w:val="40"/>
                        </w:rPr>
                        <w:br/>
                      </w:r>
                      <w:r w:rsidR="00A51A92" w:rsidRPr="00A51A92">
                        <w:rPr>
                          <w:rFonts w:ascii="EraserDust" w:hAnsi="EraserDust"/>
                          <w:color w:val="FFFFCC"/>
                          <w:sz w:val="72"/>
                          <w:szCs w:val="72"/>
                          <w14:shadow w14:blurRad="50800" w14:dist="25400" w14:dir="2700000" w14:sx="100000" w14:sy="100000" w14:kx="0" w14:ky="0" w14:algn="tl">
                            <w14:srgbClr w14:val="000000">
                              <w14:alpha w14:val="30000"/>
                            </w14:srgbClr>
                          </w14:shadow>
                        </w:rPr>
                        <w:t>Live Interactive Webinar</w:t>
                      </w:r>
                    </w:p>
                  </w:txbxContent>
                </v:textbox>
                <w10:wrap anchory="page"/>
              </v:rect>
            </w:pict>
          </mc:Fallback>
        </mc:AlternateContent>
      </w:r>
      <w:r>
        <w:rPr>
          <w:rFonts w:ascii="Cambria" w:hAnsi="Cambria"/>
          <w:i/>
          <w:noProof/>
          <w:sz w:val="30"/>
          <w:szCs w:val="30"/>
        </w:rPr>
        <mc:AlternateContent>
          <mc:Choice Requires="wps">
            <w:drawing>
              <wp:anchor distT="0" distB="0" distL="114300" distR="114300" simplePos="0" relativeHeight="251673600" behindDoc="0" locked="0" layoutInCell="1" allowOverlap="1" wp14:anchorId="45BE0873" wp14:editId="464B3D3B">
                <wp:simplePos x="0" y="0"/>
                <wp:positionH relativeFrom="margin">
                  <wp:posOffset>2425700</wp:posOffset>
                </wp:positionH>
                <wp:positionV relativeFrom="page">
                  <wp:posOffset>622935</wp:posOffset>
                </wp:positionV>
                <wp:extent cx="5028565" cy="667385"/>
                <wp:effectExtent l="0" t="0" r="635" b="0"/>
                <wp:wrapNone/>
                <wp:docPr id="16" name="Text Box 16"/>
                <wp:cNvGraphicFramePr/>
                <a:graphic xmlns:a="http://schemas.openxmlformats.org/drawingml/2006/main">
                  <a:graphicData uri="http://schemas.microsoft.com/office/word/2010/wordprocessingShape">
                    <wps:wsp>
                      <wps:cNvSpPr txBox="1"/>
                      <wps:spPr>
                        <a:xfrm>
                          <a:off x="0" y="0"/>
                          <a:ext cx="5028565" cy="667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30402" w14:textId="6A8B2E86" w:rsidR="004F0946" w:rsidRPr="00FA012C" w:rsidRDefault="009A77D8" w:rsidP="00A45410">
                            <w:pPr>
                              <w:tabs>
                                <w:tab w:val="left" w:pos="2796"/>
                              </w:tabs>
                              <w:spacing w:after="0" w:line="400" w:lineRule="exact"/>
                              <w:jc w:val="center"/>
                              <w:rPr>
                                <w:rFonts w:ascii="Cambria" w:hAnsi="Cambria"/>
                                <w:b/>
                                <w:color w:val="BDD6EE" w:themeColor="accent1" w:themeTint="66"/>
                                <w:sz w:val="44"/>
                                <w:szCs w:val="44"/>
                                <w14:shadow w14:blurRad="50800" w14:dist="38100" w14:dir="2700000" w14:sx="100000" w14:sy="100000" w14:kx="0" w14:ky="0" w14:algn="tl">
                                  <w14:srgbClr w14:val="000000">
                                    <w14:alpha w14:val="60000"/>
                                  </w14:srgbClr>
                                </w14:shadow>
                              </w:rPr>
                            </w:pPr>
                            <w:r>
                              <w:rPr>
                                <w:rFonts w:ascii="Cambria" w:hAnsi="Cambria"/>
                                <w:b/>
                                <w:color w:val="BDD6EE" w:themeColor="accent1" w:themeTint="66"/>
                                <w:sz w:val="44"/>
                                <w:szCs w:val="44"/>
                                <w14:shadow w14:blurRad="50800" w14:dist="38100" w14:dir="2700000" w14:sx="100000" w14:sy="100000" w14:kx="0" w14:ky="0" w14:algn="tl">
                                  <w14:srgbClr w14:val="000000">
                                    <w14:alpha w14:val="60000"/>
                                  </w14:srgbClr>
                                </w14:shadow>
                              </w:rPr>
                              <w:t>Joanna Hurley</w:t>
                            </w:r>
                          </w:p>
                          <w:p w14:paraId="306D9F36" w14:textId="77777777" w:rsidR="004F0946" w:rsidRPr="00BB5978" w:rsidRDefault="004F0946" w:rsidP="00A45410">
                            <w:pPr>
                              <w:spacing w:after="0" w:line="400" w:lineRule="exact"/>
                              <w:jc w:val="center"/>
                              <w:rPr>
                                <w:color w:val="FFFFFF" w:themeColor="background1"/>
                                <w:sz w:val="30"/>
                                <w:szCs w:val="30"/>
                              </w:rPr>
                            </w:pPr>
                            <w:r w:rsidRPr="00BB5978">
                              <w:rPr>
                                <w:rFonts w:ascii="Cambria" w:hAnsi="Cambria"/>
                                <w:color w:val="FFFFFF" w:themeColor="background1"/>
                                <w:sz w:val="30"/>
                                <w:szCs w:val="30"/>
                              </w:rPr>
                              <w:t>of Hurley Elder Care Law</w:t>
                            </w:r>
                          </w:p>
                          <w:p w14:paraId="7881B654" w14:textId="77777777" w:rsidR="004F0946" w:rsidRPr="00BB5978" w:rsidRDefault="004F0946" w:rsidP="004F0946">
                            <w:pPr>
                              <w:tabs>
                                <w:tab w:val="left" w:pos="2796"/>
                              </w:tabs>
                              <w:spacing w:after="0" w:line="240" w:lineRule="auto"/>
                              <w:jc w:val="center"/>
                              <w:rPr>
                                <w:rFonts w:ascii="Cambria" w:hAnsi="Cambria"/>
                                <w:b/>
                                <w:color w:val="FFFFFF" w:themeColor="background1"/>
                                <w:sz w:val="36"/>
                                <w:szCs w:val="36"/>
                              </w:rPr>
                            </w:pPr>
                          </w:p>
                        </w:txbxContent>
                      </wps:txbx>
                      <wps:bodyPr rot="0" spcFirstLastPara="0" vertOverflow="overflow" horzOverflow="overflow" vert="horz" wrap="square" lIns="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BE0873" id="_x0000_t202" coordsize="21600,21600" o:spt="202" path="m,l,21600r21600,l21600,xe">
                <v:stroke joinstyle="miter"/>
                <v:path gradientshapeok="t" o:connecttype="rect"/>
              </v:shapetype>
              <v:shape id="Text Box 16" o:spid="_x0000_s1030" type="#_x0000_t202" style="position:absolute;left:0;text-align:left;margin-left:191pt;margin-top:49.05pt;width:395.95pt;height:5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" filled="f" stroked="f" strokeweight=".5pt">
                <v:textbox inset="0,7.2pt,0,0">
                  <w:txbxContent>
                    <w:p w14:paraId="2D730402" w14:textId="6A8B2E86" w:rsidR="004F0946" w:rsidRPr="00FA012C" w:rsidRDefault="009A77D8" w:rsidP="00A45410">
                      <w:pPr>
                        <w:tabs>
                          <w:tab w:val="left" w:pos="2796"/>
                        </w:tabs>
                        <w:spacing w:after="0" w:line="400" w:lineRule="exact"/>
                        <w:jc w:val="center"/>
                        <w:rPr>
                          <w:rFonts w:ascii="Cambria" w:hAnsi="Cambria"/>
                          <w:b/>
                          <w:color w:val="BDD6EE" w:themeColor="accent1" w:themeTint="66"/>
                          <w:sz w:val="44"/>
                          <w:szCs w:val="44"/>
                          <w14:shadow w14:blurRad="50800" w14:dist="38100" w14:dir="2700000" w14:sx="100000" w14:sy="100000" w14:kx="0" w14:ky="0" w14:algn="tl">
                            <w14:srgbClr w14:val="000000">
                              <w14:alpha w14:val="60000"/>
                            </w14:srgbClr>
                          </w14:shadow>
                        </w:rPr>
                      </w:pPr>
                      <w:r>
                        <w:rPr>
                          <w:rFonts w:ascii="Cambria" w:hAnsi="Cambria"/>
                          <w:b/>
                          <w:color w:val="BDD6EE" w:themeColor="accent1" w:themeTint="66"/>
                          <w:sz w:val="44"/>
                          <w:szCs w:val="44"/>
                          <w14:shadow w14:blurRad="50800" w14:dist="38100" w14:dir="2700000" w14:sx="100000" w14:sy="100000" w14:kx="0" w14:ky="0" w14:algn="tl">
                            <w14:srgbClr w14:val="000000">
                              <w14:alpha w14:val="60000"/>
                            </w14:srgbClr>
                          </w14:shadow>
                        </w:rPr>
                        <w:t>Joanna Hurley</w:t>
                      </w:r>
                      <w:bookmarkStart w:id="1" w:name="_GoBack"/>
                      <w:bookmarkEnd w:id="1"/>
                    </w:p>
                    <w:p w14:paraId="306D9F36" w14:textId="77777777" w:rsidR="004F0946" w:rsidRPr="00BB5978" w:rsidRDefault="004F0946" w:rsidP="00A45410">
                      <w:pPr>
                        <w:spacing w:after="0" w:line="400" w:lineRule="exact"/>
                        <w:jc w:val="center"/>
                        <w:rPr>
                          <w:color w:val="FFFFFF" w:themeColor="background1"/>
                          <w:sz w:val="30"/>
                          <w:szCs w:val="30"/>
                        </w:rPr>
                      </w:pPr>
                      <w:r w:rsidRPr="00BB5978">
                        <w:rPr>
                          <w:rFonts w:ascii="Cambria" w:hAnsi="Cambria"/>
                          <w:color w:val="FFFFFF" w:themeColor="background1"/>
                          <w:sz w:val="30"/>
                          <w:szCs w:val="30"/>
                        </w:rPr>
                        <w:t>of Hurley Elder Care Law</w:t>
                      </w:r>
                    </w:p>
                    <w:p w14:paraId="7881B654" w14:textId="77777777" w:rsidR="004F0946" w:rsidRPr="00BB5978" w:rsidRDefault="004F0946" w:rsidP="004F0946">
                      <w:pPr>
                        <w:tabs>
                          <w:tab w:val="left" w:pos="2796"/>
                        </w:tabs>
                        <w:spacing w:after="0" w:line="240" w:lineRule="auto"/>
                        <w:jc w:val="center"/>
                        <w:rPr>
                          <w:rFonts w:ascii="Cambria" w:hAnsi="Cambria"/>
                          <w:b/>
                          <w:color w:val="FFFFFF" w:themeColor="background1"/>
                          <w:sz w:val="36"/>
                          <w:szCs w:val="36"/>
                        </w:rPr>
                      </w:pPr>
                    </w:p>
                  </w:txbxContent>
                </v:textbox>
                <w10:wrap anchorx="margin" anchory="page"/>
              </v:shape>
            </w:pict>
          </mc:Fallback>
        </mc:AlternateContent>
      </w:r>
    </w:p>
    <w:p w14:paraId="02BE0195" w14:textId="77777777" w:rsidR="0061565F" w:rsidRDefault="00A51A92" w:rsidP="0061565F">
      <w:pPr>
        <w:spacing w:before="100" w:beforeAutospacing="1"/>
        <w:ind w:right="-7686"/>
        <w:jc w:val="both"/>
        <w:rPr>
          <w:rFonts w:ascii="Cambria" w:hAnsi="Cambria"/>
          <w:color w:val="000000" w:themeColor="text1"/>
          <w:sz w:val="24"/>
          <w:szCs w:val="24"/>
        </w:rPr>
      </w:pPr>
      <w:r>
        <w:rPr>
          <w:rFonts w:ascii="Cambria" w:hAnsi="Cambria"/>
          <w:noProof/>
        </w:rPr>
        <w:drawing>
          <wp:anchor distT="0" distB="0" distL="114300" distR="114300" simplePos="0" relativeHeight="251662336" behindDoc="0" locked="0" layoutInCell="1" allowOverlap="1" wp14:anchorId="7CE4A6F0" wp14:editId="037DA2A3">
            <wp:simplePos x="0" y="0"/>
            <wp:positionH relativeFrom="column">
              <wp:posOffset>244475</wp:posOffset>
            </wp:positionH>
            <wp:positionV relativeFrom="page">
              <wp:posOffset>8482330</wp:posOffset>
            </wp:positionV>
            <wp:extent cx="1614805" cy="1294130"/>
            <wp:effectExtent l="0" t="0" r="0" b="1270"/>
            <wp:wrapNone/>
            <wp:docPr id="18" name="Picture 18" descr="C:\Users\John Outler\Dropbox\CLIENTS\HEC Hurley Elder Care Law\HEC Logo\Logo Kit 201302\HEC Logo Tel &amp; URL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 Outler\Dropbox\CLIENTS\HEC Hurley Elder Care Law\HEC Logo\Logo Kit 201302\HEC Logo Tel &amp; URL M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805" cy="1294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2E7">
        <w:rPr>
          <w:rFonts w:ascii="Cambria" w:hAnsi="Cambria"/>
          <w:sz w:val="21"/>
          <w:szCs w:val="21"/>
        </w:rPr>
        <w:br w:type="page"/>
      </w:r>
      <w:r w:rsidR="0061565F" w:rsidRPr="00393D84">
        <w:rPr>
          <w:rFonts w:ascii="Cambria" w:hAnsi="Cambria"/>
          <w:color w:val="000000" w:themeColor="text1"/>
          <w:sz w:val="24"/>
          <w:szCs w:val="24"/>
        </w:rPr>
        <w:lastRenderedPageBreak/>
        <w:t xml:space="preserve">Criteria for successful completion include attending the entire session and turning in an evaluation form. Social Workers, Certified Case Managers and RNs participating in this course will receive 1 (one) hour of continuing education. This session is targeted for case managers, social workers, discharge planners, nurses and other health care professionals.  The faculty and planning committee have declared no conflict of interest. </w:t>
      </w:r>
    </w:p>
    <w:p w14:paraId="4E4F650E" w14:textId="7268C393" w:rsidR="0061565F" w:rsidRDefault="0061565F" w:rsidP="0061565F">
      <w:pPr>
        <w:spacing w:before="100" w:beforeAutospacing="1"/>
        <w:ind w:right="-7686"/>
        <w:jc w:val="both"/>
        <w:rPr>
          <w:rFonts w:ascii="Cambria" w:hAnsi="Cambria"/>
          <w:color w:val="000000" w:themeColor="text1"/>
          <w:sz w:val="24"/>
          <w:szCs w:val="24"/>
        </w:rPr>
      </w:pPr>
      <w:r>
        <w:rPr>
          <w:rFonts w:ascii="Cambria" w:hAnsi="Cambria"/>
          <w:color w:val="000000" w:themeColor="text1"/>
          <w:sz w:val="24"/>
          <w:szCs w:val="24"/>
        </w:rPr>
        <w:t xml:space="preserve">Hurley Elder Care Law (#1598) is approved to offer social work education by the Association of Social Work Boards (ASWB) </w:t>
      </w:r>
      <w:hyperlink r:id="rId11" w:history="1">
        <w:r w:rsidRPr="00865209">
          <w:rPr>
            <w:rStyle w:val="Hyperlink"/>
            <w:rFonts w:ascii="Cambria" w:hAnsi="Cambria"/>
            <w:sz w:val="24"/>
            <w:szCs w:val="24"/>
          </w:rPr>
          <w:t>www.aswb.org</w:t>
        </w:r>
      </w:hyperlink>
      <w:r>
        <w:rPr>
          <w:rFonts w:ascii="Cambria" w:hAnsi="Cambria"/>
          <w:color w:val="000000" w:themeColor="text1"/>
          <w:sz w:val="24"/>
          <w:szCs w:val="24"/>
        </w:rPr>
        <w:t xml:space="preserve"> through the Approved Continuing Education (ACE) Program. Organizations, not individual courses, are approved as ACE providers.</w:t>
      </w:r>
      <w:r w:rsidRPr="00393D84">
        <w:rPr>
          <w:rFonts w:ascii="Cambria" w:hAnsi="Cambria"/>
          <w:color w:val="000000" w:themeColor="text1"/>
          <w:sz w:val="24"/>
          <w:szCs w:val="24"/>
        </w:rPr>
        <w:t xml:space="preserve"> </w:t>
      </w:r>
      <w:r>
        <w:rPr>
          <w:rFonts w:ascii="Cambria" w:hAnsi="Cambria"/>
          <w:color w:val="000000" w:themeColor="text1"/>
          <w:sz w:val="24"/>
          <w:szCs w:val="24"/>
        </w:rPr>
        <w:t xml:space="preserve"> State and Provincial regulatory boards have the final authority to determine whether an individual course may be accepted.</w:t>
      </w:r>
      <w:r w:rsidRPr="00393D84">
        <w:rPr>
          <w:rFonts w:ascii="Cambria" w:hAnsi="Cambria"/>
          <w:color w:val="000000" w:themeColor="text1"/>
          <w:sz w:val="24"/>
          <w:szCs w:val="24"/>
        </w:rPr>
        <w:t xml:space="preserve"> </w:t>
      </w:r>
      <w:r>
        <w:rPr>
          <w:rFonts w:ascii="Cambria" w:hAnsi="Cambria"/>
          <w:color w:val="000000" w:themeColor="text1"/>
          <w:sz w:val="24"/>
          <w:szCs w:val="24"/>
        </w:rPr>
        <w:t>Hurley Elder Care Law maintains responsibility for this course.  ACE Provider Approval Period:  11/29/20</w:t>
      </w:r>
      <w:r w:rsidR="00076DDD">
        <w:rPr>
          <w:rFonts w:ascii="Cambria" w:hAnsi="Cambria"/>
          <w:color w:val="000000" w:themeColor="text1"/>
          <w:sz w:val="24"/>
          <w:szCs w:val="24"/>
        </w:rPr>
        <w:t>21</w:t>
      </w:r>
      <w:r>
        <w:rPr>
          <w:rFonts w:ascii="Cambria" w:hAnsi="Cambria"/>
          <w:color w:val="000000" w:themeColor="text1"/>
          <w:sz w:val="24"/>
          <w:szCs w:val="24"/>
        </w:rPr>
        <w:t xml:space="preserve"> – 11/29/202</w:t>
      </w:r>
      <w:r w:rsidR="00076DDD">
        <w:rPr>
          <w:rFonts w:ascii="Cambria" w:hAnsi="Cambria"/>
          <w:color w:val="000000" w:themeColor="text1"/>
          <w:sz w:val="24"/>
          <w:szCs w:val="24"/>
        </w:rPr>
        <w:t>4</w:t>
      </w:r>
      <w:r>
        <w:rPr>
          <w:rFonts w:ascii="Cambria" w:hAnsi="Cambria"/>
          <w:color w:val="000000" w:themeColor="text1"/>
          <w:sz w:val="24"/>
          <w:szCs w:val="24"/>
        </w:rPr>
        <w:t>.  Social workers completing this course receive 1 hour of continuing education credit</w:t>
      </w:r>
      <w:r w:rsidRPr="00393D84">
        <w:rPr>
          <w:rFonts w:ascii="Cambria" w:hAnsi="Cambria"/>
          <w:color w:val="000000" w:themeColor="text1"/>
          <w:sz w:val="24"/>
          <w:szCs w:val="24"/>
        </w:rPr>
        <w:t xml:space="preserve">.  </w:t>
      </w:r>
    </w:p>
    <w:p w14:paraId="56E49F35" w14:textId="77777777" w:rsidR="0061565F" w:rsidRDefault="0061565F" w:rsidP="0061565F">
      <w:pPr>
        <w:spacing w:before="100" w:beforeAutospacing="1"/>
        <w:ind w:right="-7686"/>
        <w:jc w:val="both"/>
        <w:rPr>
          <w:rFonts w:ascii="Cambria" w:hAnsi="Cambria"/>
          <w:color w:val="000000" w:themeColor="text1"/>
          <w:sz w:val="24"/>
          <w:szCs w:val="24"/>
        </w:rPr>
      </w:pPr>
      <w:r w:rsidRPr="00393D84">
        <w:rPr>
          <w:rFonts w:ascii="Cambria" w:hAnsi="Cambria"/>
          <w:color w:val="000000" w:themeColor="text1"/>
          <w:sz w:val="24"/>
          <w:szCs w:val="24"/>
        </w:rPr>
        <w:t xml:space="preserve">This program has been submitted to the Commission for Case Management Certification for approval to provide board certified case managers with 1 (one) contact hour. </w:t>
      </w:r>
      <w:r>
        <w:rPr>
          <w:rFonts w:ascii="Cambria" w:hAnsi="Cambria"/>
          <w:color w:val="000000" w:themeColor="text1"/>
          <w:sz w:val="24"/>
          <w:szCs w:val="24"/>
        </w:rPr>
        <w:t xml:space="preserve"> </w:t>
      </w:r>
    </w:p>
    <w:p w14:paraId="1BBC8BEC" w14:textId="77777777" w:rsidR="0061565F" w:rsidRDefault="0061565F" w:rsidP="0061565F">
      <w:pPr>
        <w:spacing w:before="100" w:beforeAutospacing="1"/>
        <w:ind w:right="-7686"/>
        <w:jc w:val="both"/>
        <w:rPr>
          <w:rFonts w:ascii="Cambria" w:hAnsi="Cambria"/>
          <w:color w:val="000000" w:themeColor="text1"/>
          <w:sz w:val="24"/>
          <w:szCs w:val="24"/>
        </w:rPr>
      </w:pPr>
      <w:r>
        <w:rPr>
          <w:rFonts w:ascii="Cambria" w:hAnsi="Cambria"/>
          <w:noProof/>
        </w:rPr>
        <w:drawing>
          <wp:anchor distT="0" distB="0" distL="114300" distR="114300" simplePos="0" relativeHeight="251722752" behindDoc="0" locked="0" layoutInCell="1" allowOverlap="1" wp14:anchorId="0E01AC31" wp14:editId="71379297">
            <wp:simplePos x="0" y="0"/>
            <wp:positionH relativeFrom="column">
              <wp:posOffset>1939925</wp:posOffset>
            </wp:positionH>
            <wp:positionV relativeFrom="page">
              <wp:posOffset>5562600</wp:posOffset>
            </wp:positionV>
            <wp:extent cx="2987675" cy="2395220"/>
            <wp:effectExtent l="0" t="0" r="0" b="5080"/>
            <wp:wrapNone/>
            <wp:docPr id="4" name="Picture 4" descr="C:\Users\John Outler\Dropbox\CLIENTS\HEC Hurley Elder Care Law\HEC Logo\Logo Kit 201302\HEC Logo Tel &amp; URL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hn Outler\Dropbox\CLIENTS\HEC Hurley Elder Care Law\HEC Logo\Logo Kit 201302\HEC Logo Tel &amp; URL M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7675" cy="239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3D84">
        <w:rPr>
          <w:rFonts w:ascii="Cambria" w:hAnsi="Cambria"/>
          <w:color w:val="000000" w:themeColor="text1"/>
          <w:sz w:val="24"/>
          <w:szCs w:val="24"/>
        </w:rPr>
        <w:t xml:space="preserve">Provider approved by the California Board of registered Nursing Provider Number CEP 16937, for 1 (one) contact hour.  BRN approval extends only to continuing education courses and does not include tour arrangements.  </w:t>
      </w:r>
    </w:p>
    <w:p w14:paraId="2B50A425" w14:textId="77777777" w:rsidR="0061565F" w:rsidRPr="00430E9B" w:rsidRDefault="0061565F" w:rsidP="0061565F">
      <w:pPr>
        <w:spacing w:before="100" w:beforeAutospacing="1"/>
        <w:ind w:right="-7686"/>
        <w:jc w:val="both"/>
        <w:rPr>
          <w:rFonts w:ascii="Cambria" w:hAnsi="Cambria"/>
          <w:color w:val="000000" w:themeColor="text1"/>
          <w:sz w:val="24"/>
          <w:szCs w:val="24"/>
        </w:rPr>
      </w:pPr>
      <w:r w:rsidRPr="00393D84">
        <w:rPr>
          <w:rFonts w:ascii="Cambria" w:hAnsi="Cambria"/>
          <w:color w:val="000000" w:themeColor="text1"/>
          <w:sz w:val="24"/>
          <w:szCs w:val="24"/>
        </w:rPr>
        <w:t>Certificates will be available at the completion of the program</w:t>
      </w:r>
      <w:r>
        <w:rPr>
          <w:rFonts w:ascii="Cambria" w:hAnsi="Cambria"/>
          <w:color w:val="000000" w:themeColor="text1"/>
          <w:sz w:val="24"/>
          <w:szCs w:val="24"/>
        </w:rPr>
        <w:t xml:space="preserve"> and receipt of a completed evaluation</w:t>
      </w:r>
      <w:r w:rsidRPr="00393D84">
        <w:rPr>
          <w:rFonts w:ascii="Cambria" w:hAnsi="Cambria"/>
          <w:color w:val="000000" w:themeColor="text1"/>
          <w:sz w:val="24"/>
          <w:szCs w:val="24"/>
        </w:rPr>
        <w:t xml:space="preserve">.  </w:t>
      </w:r>
      <w:r w:rsidRPr="00C31155">
        <w:rPr>
          <w:rFonts w:ascii="Cambria" w:hAnsi="Cambria"/>
          <w:b/>
          <w:bCs/>
          <w:color w:val="000000" w:themeColor="text1"/>
          <w:sz w:val="24"/>
          <w:szCs w:val="24"/>
        </w:rPr>
        <w:t>There is no cost for attendees</w:t>
      </w:r>
      <w:r w:rsidRPr="00393D84">
        <w:rPr>
          <w:rFonts w:ascii="Cambria" w:hAnsi="Cambria"/>
          <w:color w:val="000000" w:themeColor="text1"/>
          <w:sz w:val="24"/>
          <w:szCs w:val="24"/>
        </w:rPr>
        <w:t xml:space="preserve">. Programs fees are noted where applicable. Cancellations must be made 48 hours prior to program start for a refund. Any requests for refunds must be submitted electronically to </w:t>
      </w:r>
      <w:r>
        <w:rPr>
          <w:rFonts w:ascii="Cambria" w:hAnsi="Cambria"/>
          <w:color w:val="000000" w:themeColor="text1"/>
          <w:sz w:val="24"/>
          <w:szCs w:val="24"/>
        </w:rPr>
        <w:t>kcrowder</w:t>
      </w:r>
      <w:r w:rsidRPr="00393D84">
        <w:rPr>
          <w:rFonts w:ascii="Cambria" w:hAnsi="Cambria"/>
          <w:color w:val="000000" w:themeColor="text1"/>
          <w:sz w:val="24"/>
          <w:szCs w:val="24"/>
        </w:rPr>
        <w:t>@hurleyeclaw.com with 5 business days of program end.   For further information, accommodations for disability, grievances or other concerns, please contact Dawn Houston at 404-843-0121.</w:t>
      </w:r>
    </w:p>
    <w:p w14:paraId="39D3E3FA" w14:textId="4FB5D6E3" w:rsidR="00817BBE" w:rsidRPr="002749DD" w:rsidRDefault="00817BBE" w:rsidP="0061565F">
      <w:pPr>
        <w:rPr>
          <w:rFonts w:ascii="Cambria" w:hAnsi="Cambria"/>
          <w:sz w:val="21"/>
          <w:szCs w:val="21"/>
        </w:rPr>
      </w:pPr>
    </w:p>
    <w:sectPr w:rsidR="00817BBE" w:rsidRPr="002749DD" w:rsidSect="000412E7">
      <w:headerReference w:type="first" r:id="rId12"/>
      <w:pgSz w:w="12240" w:h="15840"/>
      <w:pgMar w:top="432" w:right="8352" w:bottom="245" w:left="504" w:header="446" w:footer="72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6B9D" w14:textId="77777777" w:rsidR="00DD4EA3" w:rsidRDefault="00DD4EA3" w:rsidP="00561534">
      <w:pPr>
        <w:spacing w:after="0" w:line="240" w:lineRule="auto"/>
      </w:pPr>
      <w:r>
        <w:separator/>
      </w:r>
    </w:p>
  </w:endnote>
  <w:endnote w:type="continuationSeparator" w:id="0">
    <w:p w14:paraId="65C07085" w14:textId="77777777" w:rsidR="00DD4EA3" w:rsidRDefault="00DD4EA3" w:rsidP="0056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Segoe Script">
    <w:panose1 w:val="03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EraserDust">
    <w:panose1 w:val="020C0804040000000001"/>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33F49" w14:textId="77777777" w:rsidR="00DD4EA3" w:rsidRDefault="00DD4EA3" w:rsidP="00561534">
      <w:pPr>
        <w:spacing w:after="0" w:line="240" w:lineRule="auto"/>
      </w:pPr>
      <w:r>
        <w:separator/>
      </w:r>
    </w:p>
  </w:footnote>
  <w:footnote w:type="continuationSeparator" w:id="0">
    <w:p w14:paraId="3DEC6782" w14:textId="77777777" w:rsidR="00DD4EA3" w:rsidRDefault="00DD4EA3" w:rsidP="00561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2593" w14:textId="5CA12B19" w:rsidR="00BB5978" w:rsidRDefault="006C3847">
    <w:pPr>
      <w:pStyle w:val="Header"/>
    </w:pPr>
    <w:r>
      <w:rPr>
        <w:noProof/>
      </w:rPr>
      <w:drawing>
        <wp:anchor distT="0" distB="0" distL="114300" distR="114300" simplePos="0" relativeHeight="251658240" behindDoc="1" locked="0" layoutInCell="1" allowOverlap="1" wp14:anchorId="4C695B55" wp14:editId="7FEF3C1C">
          <wp:simplePos x="0" y="0"/>
          <wp:positionH relativeFrom="column">
            <wp:posOffset>2423795</wp:posOffset>
          </wp:positionH>
          <wp:positionV relativeFrom="page">
            <wp:posOffset>0</wp:posOffset>
          </wp:positionV>
          <wp:extent cx="5025251" cy="10058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5251"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655"/>
    <w:multiLevelType w:val="hybridMultilevel"/>
    <w:tmpl w:val="8DF0AD0C"/>
    <w:lvl w:ilvl="0" w:tplc="CB38CD54">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2763E"/>
    <w:multiLevelType w:val="hybridMultilevel"/>
    <w:tmpl w:val="6AA4A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8F1070"/>
    <w:multiLevelType w:val="hybridMultilevel"/>
    <w:tmpl w:val="BDC4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20696"/>
    <w:multiLevelType w:val="hybridMultilevel"/>
    <w:tmpl w:val="DAD82C4E"/>
    <w:lvl w:ilvl="0" w:tplc="B7024AF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F58DB"/>
    <w:multiLevelType w:val="hybridMultilevel"/>
    <w:tmpl w:val="20A6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313FD8"/>
    <w:multiLevelType w:val="hybridMultilevel"/>
    <w:tmpl w:val="536EF9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C2C6C4D"/>
    <w:multiLevelType w:val="hybridMultilevel"/>
    <w:tmpl w:val="2422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34"/>
    <w:rsid w:val="00027934"/>
    <w:rsid w:val="000412E7"/>
    <w:rsid w:val="0005202F"/>
    <w:rsid w:val="00076DDD"/>
    <w:rsid w:val="000841A1"/>
    <w:rsid w:val="000931A7"/>
    <w:rsid w:val="000B5151"/>
    <w:rsid w:val="000C6A1B"/>
    <w:rsid w:val="00100BFE"/>
    <w:rsid w:val="001030CD"/>
    <w:rsid w:val="001137D0"/>
    <w:rsid w:val="001629E5"/>
    <w:rsid w:val="00184DF8"/>
    <w:rsid w:val="001A1FE0"/>
    <w:rsid w:val="001B2CC4"/>
    <w:rsid w:val="001D408A"/>
    <w:rsid w:val="00207E55"/>
    <w:rsid w:val="002117D3"/>
    <w:rsid w:val="00224B94"/>
    <w:rsid w:val="00244336"/>
    <w:rsid w:val="002721B3"/>
    <w:rsid w:val="002749DD"/>
    <w:rsid w:val="0027574A"/>
    <w:rsid w:val="002777A0"/>
    <w:rsid w:val="003301EC"/>
    <w:rsid w:val="003812BB"/>
    <w:rsid w:val="00393D84"/>
    <w:rsid w:val="00395054"/>
    <w:rsid w:val="003E6013"/>
    <w:rsid w:val="003F0F52"/>
    <w:rsid w:val="003F427B"/>
    <w:rsid w:val="004127DC"/>
    <w:rsid w:val="00421E0F"/>
    <w:rsid w:val="004229C7"/>
    <w:rsid w:val="00436711"/>
    <w:rsid w:val="00442224"/>
    <w:rsid w:val="00493B9F"/>
    <w:rsid w:val="004B063D"/>
    <w:rsid w:val="004B372E"/>
    <w:rsid w:val="004D00CF"/>
    <w:rsid w:val="004E2511"/>
    <w:rsid w:val="004F0946"/>
    <w:rsid w:val="004F3C02"/>
    <w:rsid w:val="004F73CE"/>
    <w:rsid w:val="00545D09"/>
    <w:rsid w:val="00550DC4"/>
    <w:rsid w:val="00561534"/>
    <w:rsid w:val="005A07AD"/>
    <w:rsid w:val="005C0339"/>
    <w:rsid w:val="005D2E47"/>
    <w:rsid w:val="0061565F"/>
    <w:rsid w:val="00620ADC"/>
    <w:rsid w:val="00661BC8"/>
    <w:rsid w:val="006655D7"/>
    <w:rsid w:val="006705A0"/>
    <w:rsid w:val="006766B5"/>
    <w:rsid w:val="006B6B2D"/>
    <w:rsid w:val="006C0FFA"/>
    <w:rsid w:val="006C3847"/>
    <w:rsid w:val="006F289C"/>
    <w:rsid w:val="006F4F80"/>
    <w:rsid w:val="006F7962"/>
    <w:rsid w:val="00741AE7"/>
    <w:rsid w:val="00747C72"/>
    <w:rsid w:val="0079011A"/>
    <w:rsid w:val="007A77DC"/>
    <w:rsid w:val="007D75BD"/>
    <w:rsid w:val="007E2021"/>
    <w:rsid w:val="008001D6"/>
    <w:rsid w:val="00815F08"/>
    <w:rsid w:val="00817BBE"/>
    <w:rsid w:val="0084313E"/>
    <w:rsid w:val="00846E21"/>
    <w:rsid w:val="00850D50"/>
    <w:rsid w:val="00860D04"/>
    <w:rsid w:val="008C2933"/>
    <w:rsid w:val="008C2EE0"/>
    <w:rsid w:val="008D335F"/>
    <w:rsid w:val="008E74E8"/>
    <w:rsid w:val="009071EB"/>
    <w:rsid w:val="00965F64"/>
    <w:rsid w:val="009732C1"/>
    <w:rsid w:val="00977B8F"/>
    <w:rsid w:val="00991C23"/>
    <w:rsid w:val="00995F36"/>
    <w:rsid w:val="009A77D8"/>
    <w:rsid w:val="009D2386"/>
    <w:rsid w:val="00A10B76"/>
    <w:rsid w:val="00A12541"/>
    <w:rsid w:val="00A45410"/>
    <w:rsid w:val="00A51A92"/>
    <w:rsid w:val="00AA0A98"/>
    <w:rsid w:val="00AA1D02"/>
    <w:rsid w:val="00B00D38"/>
    <w:rsid w:val="00B03F94"/>
    <w:rsid w:val="00B32EAA"/>
    <w:rsid w:val="00B748E7"/>
    <w:rsid w:val="00B97959"/>
    <w:rsid w:val="00BA08BD"/>
    <w:rsid w:val="00BA736E"/>
    <w:rsid w:val="00BB066A"/>
    <w:rsid w:val="00BB5978"/>
    <w:rsid w:val="00BF1B6D"/>
    <w:rsid w:val="00C35A80"/>
    <w:rsid w:val="00C4398C"/>
    <w:rsid w:val="00C5381C"/>
    <w:rsid w:val="00C576F8"/>
    <w:rsid w:val="00C702F9"/>
    <w:rsid w:val="00C75562"/>
    <w:rsid w:val="00CA060E"/>
    <w:rsid w:val="00CA2A61"/>
    <w:rsid w:val="00D2399D"/>
    <w:rsid w:val="00D46037"/>
    <w:rsid w:val="00DA37CC"/>
    <w:rsid w:val="00DA63E5"/>
    <w:rsid w:val="00DB3725"/>
    <w:rsid w:val="00DB71E0"/>
    <w:rsid w:val="00DC6092"/>
    <w:rsid w:val="00DD2F58"/>
    <w:rsid w:val="00DD4EA3"/>
    <w:rsid w:val="00DF52AD"/>
    <w:rsid w:val="00E0209B"/>
    <w:rsid w:val="00E235D4"/>
    <w:rsid w:val="00E26FE6"/>
    <w:rsid w:val="00E62914"/>
    <w:rsid w:val="00EB6BA5"/>
    <w:rsid w:val="00EC1A76"/>
    <w:rsid w:val="00EF0042"/>
    <w:rsid w:val="00F30DAB"/>
    <w:rsid w:val="00F312B3"/>
    <w:rsid w:val="00F33204"/>
    <w:rsid w:val="00F42AA2"/>
    <w:rsid w:val="00F64E5C"/>
    <w:rsid w:val="00F657C1"/>
    <w:rsid w:val="00F751DE"/>
    <w:rsid w:val="00F929C2"/>
    <w:rsid w:val="00F9743B"/>
    <w:rsid w:val="00FA012C"/>
    <w:rsid w:val="00FB07BF"/>
    <w:rsid w:val="00FD50D0"/>
    <w:rsid w:val="00FD6748"/>
    <w:rsid w:val="00FF498D"/>
    <w:rsid w:val="00FF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3885F"/>
  <w15:chartTrackingRefBased/>
  <w15:docId w15:val="{FD72130B-3072-4332-B087-A844A925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534"/>
    <w:rPr>
      <w:color w:val="0563C1" w:themeColor="hyperlink"/>
      <w:u w:val="single"/>
    </w:rPr>
  </w:style>
  <w:style w:type="paragraph" w:styleId="Header">
    <w:name w:val="header"/>
    <w:basedOn w:val="Normal"/>
    <w:link w:val="HeaderChar"/>
    <w:uiPriority w:val="99"/>
    <w:unhideWhenUsed/>
    <w:rsid w:val="00561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534"/>
  </w:style>
  <w:style w:type="paragraph" w:styleId="Footer">
    <w:name w:val="footer"/>
    <w:basedOn w:val="Normal"/>
    <w:link w:val="FooterChar"/>
    <w:uiPriority w:val="99"/>
    <w:unhideWhenUsed/>
    <w:rsid w:val="00561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534"/>
  </w:style>
  <w:style w:type="paragraph" w:styleId="ListParagraph">
    <w:name w:val="List Paragraph"/>
    <w:basedOn w:val="Normal"/>
    <w:uiPriority w:val="34"/>
    <w:qFormat/>
    <w:rsid w:val="000C6A1B"/>
    <w:pPr>
      <w:ind w:left="720"/>
      <w:contextualSpacing/>
    </w:pPr>
  </w:style>
  <w:style w:type="paragraph" w:styleId="BalloonText">
    <w:name w:val="Balloon Text"/>
    <w:basedOn w:val="Normal"/>
    <w:link w:val="BalloonTextChar"/>
    <w:uiPriority w:val="99"/>
    <w:semiHidden/>
    <w:unhideWhenUsed/>
    <w:rsid w:val="00E26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E6"/>
    <w:rPr>
      <w:rFonts w:ascii="Segoe UI" w:hAnsi="Segoe UI" w:cs="Segoe UI"/>
      <w:sz w:val="18"/>
      <w:szCs w:val="18"/>
    </w:rPr>
  </w:style>
  <w:style w:type="paragraph" w:styleId="Caption">
    <w:name w:val="caption"/>
    <w:basedOn w:val="Normal"/>
    <w:next w:val="Normal"/>
    <w:uiPriority w:val="35"/>
    <w:unhideWhenUsed/>
    <w:qFormat/>
    <w:rsid w:val="00995F36"/>
    <w:pPr>
      <w:spacing w:after="200" w:line="240" w:lineRule="auto"/>
    </w:pPr>
    <w:rPr>
      <w:i/>
      <w:iCs/>
      <w:color w:val="44546A" w:themeColor="text2"/>
      <w:sz w:val="18"/>
      <w:szCs w:val="18"/>
    </w:rPr>
  </w:style>
  <w:style w:type="paragraph" w:customStyle="1" w:styleId="Body">
    <w:name w:val="Body"/>
    <w:rsid w:val="00AA1D02"/>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rPr>
  </w:style>
  <w:style w:type="paragraph" w:styleId="NormalWeb">
    <w:name w:val="Normal (Web)"/>
    <w:basedOn w:val="Normal"/>
    <w:uiPriority w:val="99"/>
    <w:rsid w:val="009A77D8"/>
    <w:pPr>
      <w:spacing w:beforeLines="1" w:afterLines="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A51A92"/>
    <w:rPr>
      <w:color w:val="954F72" w:themeColor="followedHyperlink"/>
      <w:u w:val="single"/>
    </w:rPr>
  </w:style>
  <w:style w:type="character" w:styleId="UnresolvedMention">
    <w:name w:val="Unresolved Mention"/>
    <w:basedOn w:val="DefaultParagraphFont"/>
    <w:uiPriority w:val="99"/>
    <w:semiHidden/>
    <w:unhideWhenUsed/>
    <w:rsid w:val="00A51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hurleyecla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hurleyeclaw.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wb.or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Outler</dc:creator>
  <cp:keywords/>
  <dc:description/>
  <cp:lastModifiedBy>Kaila Crowder</cp:lastModifiedBy>
  <cp:revision>2</cp:revision>
  <cp:lastPrinted>2019-03-11T16:20:00Z</cp:lastPrinted>
  <dcterms:created xsi:type="dcterms:W3CDTF">2022-02-03T15:57:00Z</dcterms:created>
  <dcterms:modified xsi:type="dcterms:W3CDTF">2022-02-03T15:57:00Z</dcterms:modified>
</cp:coreProperties>
</file>