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465D" w14:textId="34BD3F37" w:rsidR="00582DEF" w:rsidRPr="008F2D60" w:rsidRDefault="00014650" w:rsidP="00582DEF">
      <w:pPr>
        <w:spacing w:after="120" w:line="240" w:lineRule="auto"/>
        <w:jc w:val="center"/>
        <w:rPr>
          <w:rFonts w:ascii="Cambria" w:hAnsi="Cambria"/>
          <w:b/>
          <w:color w:val="000000" w:themeColor="text1"/>
          <w:sz w:val="24"/>
          <w:szCs w:val="24"/>
        </w:rPr>
      </w:pPr>
      <w:r>
        <w:rPr>
          <w:rFonts w:ascii="Cambria" w:hAnsi="Cambria"/>
          <w:b/>
          <w:color w:val="000000" w:themeColor="text1"/>
          <w:sz w:val="24"/>
          <w:szCs w:val="24"/>
        </w:rPr>
        <w:t>Accessing Home and           Community based Services:  A Playbook for Healthcare     Providers</w:t>
      </w:r>
    </w:p>
    <w:p w14:paraId="4230F1B5" w14:textId="5B2EFA98" w:rsidR="00AA1D02" w:rsidRPr="00014650" w:rsidRDefault="00AA1D02" w:rsidP="00582DEF">
      <w:pPr>
        <w:jc w:val="both"/>
        <w:rPr>
          <w:sz w:val="24"/>
          <w:szCs w:val="24"/>
        </w:rPr>
      </w:pPr>
      <w:r w:rsidRPr="00AA1D02">
        <w:rPr>
          <w:i/>
          <w:noProof/>
          <w:color w:val="8EAADB" w:themeColor="accent5" w:themeTint="99"/>
        </w:rPr>
        <mc:AlternateContent>
          <mc:Choice Requires="wps">
            <w:drawing>
              <wp:anchor distT="0" distB="91440" distL="114300" distR="114300" simplePos="0" relativeHeight="251675648" behindDoc="0" locked="0" layoutInCell="1" allowOverlap="1" wp14:anchorId="13CF7612" wp14:editId="193A6293">
                <wp:simplePos x="0" y="0"/>
                <wp:positionH relativeFrom="margin">
                  <wp:posOffset>2423160</wp:posOffset>
                </wp:positionH>
                <wp:positionV relativeFrom="page">
                  <wp:posOffset>2895600</wp:posOffset>
                </wp:positionV>
                <wp:extent cx="5028565" cy="3556000"/>
                <wp:effectExtent l="0" t="0" r="0" b="0"/>
                <wp:wrapTopAndBottom/>
                <wp:docPr id="22" name="Rectangle 22"/>
                <wp:cNvGraphicFramePr/>
                <a:graphic xmlns:a="http://schemas.openxmlformats.org/drawingml/2006/main">
                  <a:graphicData uri="http://schemas.microsoft.com/office/word/2010/wordprocessingShape">
                    <wps:wsp>
                      <wps:cNvSpPr/>
                      <wps:spPr>
                        <a:xfrm>
                          <a:off x="0" y="0"/>
                          <a:ext cx="5028565" cy="355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939672" w14:textId="54E9286E" w:rsidR="000166C9" w:rsidRPr="00B908D2" w:rsidRDefault="00B908D2" w:rsidP="000166C9">
                            <w:pPr>
                              <w:spacing w:after="0" w:line="240" w:lineRule="auto"/>
                              <w:jc w:val="center"/>
                              <w:rPr>
                                <w:rFonts w:ascii="Cambria" w:hAnsi="Cambria"/>
                                <w:b/>
                                <w:color w:val="BDD6EE" w:themeColor="accent1" w:themeTint="66"/>
                                <w:sz w:val="30"/>
                                <w:szCs w:val="30"/>
                              </w:rPr>
                            </w:pPr>
                            <w:r w:rsidRPr="00B908D2">
                              <w:rPr>
                                <w:rFonts w:ascii="Cambria" w:hAnsi="Cambria"/>
                                <w:b/>
                                <w:color w:val="BDD6EE" w:themeColor="accent1" w:themeTint="66"/>
                                <w:sz w:val="30"/>
                                <w:szCs w:val="30"/>
                              </w:rPr>
                              <w:t>Accessing Home and Community Based Services:   A Playbook for Healthcare Providers</w:t>
                            </w:r>
                          </w:p>
                          <w:p w14:paraId="776DD778" w14:textId="77777777" w:rsidR="00781E64" w:rsidRPr="007D75BD" w:rsidRDefault="00781E64" w:rsidP="00781E64">
                            <w:pPr>
                              <w:spacing w:after="0" w:line="240" w:lineRule="auto"/>
                              <w:jc w:val="center"/>
                              <w:rPr>
                                <w:rFonts w:ascii="Cambria" w:hAnsi="Cambria"/>
                                <w:b/>
                                <w:color w:val="BDD6EE" w:themeColor="accent1" w:themeTint="66"/>
                                <w:sz w:val="32"/>
                                <w:szCs w:val="32"/>
                              </w:rPr>
                            </w:pPr>
                          </w:p>
                          <w:p w14:paraId="5A5AFF08" w14:textId="71DB4E03" w:rsidR="007D75BD" w:rsidRPr="00995F36" w:rsidRDefault="003F427B" w:rsidP="00AA1D02">
                            <w:pPr>
                              <w:spacing w:after="120" w:line="240" w:lineRule="auto"/>
                              <w:jc w:val="center"/>
                              <w:rPr>
                                <w:rFonts w:ascii="Cambria" w:hAnsi="Cambria"/>
                                <w:i/>
                                <w:color w:val="FFFFFF" w:themeColor="background1"/>
                                <w:sz w:val="28"/>
                                <w:szCs w:val="28"/>
                              </w:rPr>
                            </w:pPr>
                            <w:r w:rsidRPr="003F427B">
                              <w:rPr>
                                <w:rFonts w:ascii="Cambria" w:hAnsi="Cambria"/>
                                <w:i/>
                                <w:color w:val="FFFFFF" w:themeColor="background1"/>
                                <w:sz w:val="28"/>
                                <w:szCs w:val="28"/>
                              </w:rPr>
                              <w:t xml:space="preserve">At the conclusion of this activity, participants </w:t>
                            </w:r>
                            <w:r>
                              <w:rPr>
                                <w:rFonts w:ascii="Cambria" w:hAnsi="Cambria"/>
                                <w:i/>
                                <w:color w:val="FFFFFF" w:themeColor="background1"/>
                                <w:sz w:val="28"/>
                                <w:szCs w:val="28"/>
                              </w:rPr>
                              <w:br/>
                            </w:r>
                            <w:r w:rsidRPr="003F427B">
                              <w:rPr>
                                <w:rFonts w:ascii="Cambria" w:hAnsi="Cambria"/>
                                <w:i/>
                                <w:color w:val="FFFFFF" w:themeColor="background1"/>
                                <w:sz w:val="28"/>
                                <w:szCs w:val="28"/>
                              </w:rPr>
                              <w:t>should be able to</w:t>
                            </w:r>
                            <w:r w:rsidR="006655D7" w:rsidRPr="00995F36">
                              <w:rPr>
                                <w:rFonts w:ascii="Cambria" w:hAnsi="Cambria"/>
                                <w:i/>
                                <w:color w:val="FFFFFF" w:themeColor="background1"/>
                                <w:sz w:val="28"/>
                                <w:szCs w:val="28"/>
                              </w:rPr>
                              <w:t>:</w:t>
                            </w:r>
                          </w:p>
                          <w:p w14:paraId="0C867B78" w14:textId="7EAFF59F" w:rsidR="008C5094" w:rsidRPr="008C5094" w:rsidRDefault="00B908D2" w:rsidP="008C5094">
                            <w:pPr>
                              <w:pStyle w:val="ListParagraph"/>
                              <w:numPr>
                                <w:ilvl w:val="0"/>
                                <w:numId w:val="9"/>
                              </w:numPr>
                              <w:spacing w:after="0" w:line="240" w:lineRule="auto"/>
                              <w:rPr>
                                <w:rFonts w:ascii="Cambria" w:hAnsi="Cambria"/>
                                <w:color w:val="FFFFFF" w:themeColor="background1"/>
                                <w:sz w:val="26"/>
                                <w:szCs w:val="26"/>
                              </w:rPr>
                            </w:pPr>
                            <w:r>
                              <w:rPr>
                                <w:rFonts w:ascii="Cambria" w:hAnsi="Cambria"/>
                                <w:color w:val="FFFFFF" w:themeColor="background1"/>
                                <w:sz w:val="26"/>
                                <w:szCs w:val="26"/>
                              </w:rPr>
                              <w:t>Name two features of the Older Americans Act</w:t>
                            </w:r>
                          </w:p>
                          <w:p w14:paraId="4BC7016D" w14:textId="77777777" w:rsidR="008C5094" w:rsidRPr="008C5094" w:rsidRDefault="008C5094" w:rsidP="008C5094">
                            <w:pPr>
                              <w:pStyle w:val="ListParagraph"/>
                              <w:spacing w:after="0" w:line="240" w:lineRule="auto"/>
                              <w:rPr>
                                <w:rFonts w:ascii="Cambria" w:hAnsi="Cambria"/>
                                <w:color w:val="FFFFFF" w:themeColor="background1"/>
                                <w:sz w:val="26"/>
                                <w:szCs w:val="26"/>
                              </w:rPr>
                            </w:pPr>
                          </w:p>
                          <w:p w14:paraId="7294C308" w14:textId="3B8751BB" w:rsidR="008C5094" w:rsidRPr="008C5094" w:rsidRDefault="008F2D60" w:rsidP="008C5094">
                            <w:pPr>
                              <w:pStyle w:val="ListParagraph"/>
                              <w:numPr>
                                <w:ilvl w:val="0"/>
                                <w:numId w:val="9"/>
                              </w:numPr>
                              <w:spacing w:after="0" w:line="240" w:lineRule="auto"/>
                              <w:rPr>
                                <w:rFonts w:ascii="Cambria" w:hAnsi="Cambria"/>
                                <w:color w:val="FFFFFF" w:themeColor="background1"/>
                                <w:sz w:val="26"/>
                                <w:szCs w:val="26"/>
                              </w:rPr>
                            </w:pPr>
                            <w:r>
                              <w:rPr>
                                <w:rFonts w:ascii="Cambria" w:hAnsi="Cambria"/>
                                <w:color w:val="FFFFFF" w:themeColor="background1"/>
                                <w:sz w:val="26"/>
                                <w:szCs w:val="26"/>
                              </w:rPr>
                              <w:t xml:space="preserve">Name </w:t>
                            </w:r>
                            <w:r w:rsidR="00B908D2">
                              <w:rPr>
                                <w:rFonts w:ascii="Cambria" w:hAnsi="Cambria"/>
                                <w:color w:val="FFFFFF" w:themeColor="background1"/>
                                <w:sz w:val="26"/>
                                <w:szCs w:val="26"/>
                              </w:rPr>
                              <w:t xml:space="preserve"> three services that are available through Home and Community based waiver programs</w:t>
                            </w:r>
                          </w:p>
                          <w:p w14:paraId="64680AE3" w14:textId="77777777" w:rsidR="008C5094" w:rsidRPr="008C5094" w:rsidRDefault="008C5094" w:rsidP="008C5094">
                            <w:pPr>
                              <w:spacing w:after="0" w:line="240" w:lineRule="auto"/>
                              <w:rPr>
                                <w:rFonts w:ascii="Cambria" w:hAnsi="Cambria"/>
                                <w:color w:val="FFFFFF" w:themeColor="background1"/>
                                <w:sz w:val="26"/>
                                <w:szCs w:val="26"/>
                              </w:rPr>
                            </w:pPr>
                          </w:p>
                          <w:p w14:paraId="46B233A7" w14:textId="461C9FA7" w:rsidR="008C5094" w:rsidRPr="008C5094" w:rsidRDefault="00B908D2" w:rsidP="008C5094">
                            <w:pPr>
                              <w:pStyle w:val="ListParagraph"/>
                              <w:numPr>
                                <w:ilvl w:val="0"/>
                                <w:numId w:val="9"/>
                              </w:numPr>
                              <w:spacing w:after="0" w:line="240" w:lineRule="auto"/>
                              <w:rPr>
                                <w:rFonts w:ascii="Cambria" w:hAnsi="Cambria"/>
                                <w:color w:val="FFFFFF" w:themeColor="background1"/>
                                <w:sz w:val="26"/>
                                <w:szCs w:val="26"/>
                              </w:rPr>
                            </w:pPr>
                            <w:r>
                              <w:rPr>
                                <w:rFonts w:ascii="Cambria" w:hAnsi="Cambria"/>
                                <w:color w:val="FFFFFF" w:themeColor="background1"/>
                                <w:sz w:val="26"/>
                                <w:szCs w:val="26"/>
                              </w:rPr>
                              <w:t>Articulate the difference between the SOURCE and CCSP Medicaid Waiver programs</w:t>
                            </w:r>
                          </w:p>
                          <w:p w14:paraId="0FE05868" w14:textId="77777777" w:rsidR="008C5094" w:rsidRPr="008C5094" w:rsidRDefault="008C5094" w:rsidP="008C5094">
                            <w:pPr>
                              <w:spacing w:after="0" w:line="240" w:lineRule="auto"/>
                              <w:rPr>
                                <w:rFonts w:ascii="Cambria" w:hAnsi="Cambria"/>
                                <w:color w:val="FFFFFF" w:themeColor="background1"/>
                                <w:sz w:val="26"/>
                                <w:szCs w:val="26"/>
                              </w:rPr>
                            </w:pPr>
                          </w:p>
                          <w:p w14:paraId="77A6E7C5" w14:textId="2A5BECFA" w:rsidR="008E74E8" w:rsidRDefault="00475385" w:rsidP="00BA6970">
                            <w:pPr>
                              <w:pStyle w:val="ListParagraph"/>
                              <w:numPr>
                                <w:ilvl w:val="0"/>
                                <w:numId w:val="9"/>
                              </w:numPr>
                              <w:spacing w:after="0" w:line="240" w:lineRule="auto"/>
                            </w:pPr>
                            <w:r>
                              <w:rPr>
                                <w:rFonts w:ascii="Cambria" w:hAnsi="Cambria"/>
                                <w:color w:val="FFFFFF" w:themeColor="background1"/>
                                <w:sz w:val="26"/>
                                <w:szCs w:val="26"/>
                              </w:rPr>
                              <w:t>N</w:t>
                            </w:r>
                            <w:r w:rsidR="008F2D60">
                              <w:rPr>
                                <w:rFonts w:ascii="Cambria" w:hAnsi="Cambria"/>
                                <w:color w:val="FFFFFF" w:themeColor="background1"/>
                                <w:sz w:val="26"/>
                                <w:szCs w:val="26"/>
                              </w:rPr>
                              <w:t xml:space="preserve">ame two </w:t>
                            </w:r>
                            <w:r w:rsidR="00B908D2">
                              <w:rPr>
                                <w:rFonts w:ascii="Cambria" w:hAnsi="Cambria"/>
                                <w:color w:val="FFFFFF" w:themeColor="background1"/>
                                <w:sz w:val="26"/>
                                <w:szCs w:val="26"/>
                              </w:rPr>
                              <w:t>features of the Structured Family Caregiving program</w:t>
                            </w:r>
                          </w:p>
                        </w:txbxContent>
                      </wps:txbx>
                      <wps:bodyPr rot="0" spcFirstLastPara="0" vertOverflow="overflow" horzOverflow="overflow" vert="horz" wrap="square" lIns="274320" tIns="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F7612" id="Rectangle 22" o:spid="_x0000_s1026" style="position:absolute;left:0;text-align:left;margin-left:190.8pt;margin-top:228pt;width:395.95pt;height:280pt;z-index:251675648;visibility:visible;mso-wrap-style:square;mso-width-percent:0;mso-height-percent:0;mso-wrap-distance-left:9pt;mso-wrap-distance-top:0;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" filled="f" stroked="f" strokeweight="1pt">
                <v:textbox inset="21.6pt,0,21.6pt,0">
                  <w:txbxContent>
                    <w:p w14:paraId="66939672" w14:textId="54E9286E" w:rsidR="000166C9" w:rsidRPr="00B908D2" w:rsidRDefault="00B908D2" w:rsidP="000166C9">
                      <w:pPr>
                        <w:spacing w:after="0" w:line="240" w:lineRule="auto"/>
                        <w:jc w:val="center"/>
                        <w:rPr>
                          <w:rFonts w:ascii="Cambria" w:hAnsi="Cambria"/>
                          <w:b/>
                          <w:color w:val="BDD6EE" w:themeColor="accent1" w:themeTint="66"/>
                          <w:sz w:val="30"/>
                          <w:szCs w:val="30"/>
                        </w:rPr>
                      </w:pPr>
                      <w:r w:rsidRPr="00B908D2">
                        <w:rPr>
                          <w:rFonts w:ascii="Cambria" w:hAnsi="Cambria"/>
                          <w:b/>
                          <w:color w:val="BDD6EE" w:themeColor="accent1" w:themeTint="66"/>
                          <w:sz w:val="30"/>
                          <w:szCs w:val="30"/>
                        </w:rPr>
                        <w:t>Accessing Home and Community Based Services:   A Playbook for Healthcare Providers</w:t>
                      </w:r>
                    </w:p>
                    <w:p w14:paraId="776DD778" w14:textId="77777777" w:rsidR="00781E64" w:rsidRPr="007D75BD" w:rsidRDefault="00781E64" w:rsidP="00781E64">
                      <w:pPr>
                        <w:spacing w:after="0" w:line="240" w:lineRule="auto"/>
                        <w:jc w:val="center"/>
                        <w:rPr>
                          <w:rFonts w:ascii="Cambria" w:hAnsi="Cambria"/>
                          <w:b/>
                          <w:color w:val="BDD6EE" w:themeColor="accent1" w:themeTint="66"/>
                          <w:sz w:val="32"/>
                          <w:szCs w:val="32"/>
                        </w:rPr>
                      </w:pPr>
                    </w:p>
                    <w:p w14:paraId="5A5AFF08" w14:textId="71DB4E03" w:rsidR="007D75BD" w:rsidRPr="00995F36" w:rsidRDefault="003F427B" w:rsidP="00AA1D02">
                      <w:pPr>
                        <w:spacing w:after="120" w:line="240" w:lineRule="auto"/>
                        <w:jc w:val="center"/>
                        <w:rPr>
                          <w:rFonts w:ascii="Cambria" w:hAnsi="Cambria"/>
                          <w:i/>
                          <w:color w:val="FFFFFF" w:themeColor="background1"/>
                          <w:sz w:val="28"/>
                          <w:szCs w:val="28"/>
                        </w:rPr>
                      </w:pPr>
                      <w:r w:rsidRPr="003F427B">
                        <w:rPr>
                          <w:rFonts w:ascii="Cambria" w:hAnsi="Cambria"/>
                          <w:i/>
                          <w:color w:val="FFFFFF" w:themeColor="background1"/>
                          <w:sz w:val="28"/>
                          <w:szCs w:val="28"/>
                        </w:rPr>
                        <w:t xml:space="preserve">At the conclusion of this activity, participants </w:t>
                      </w:r>
                      <w:r>
                        <w:rPr>
                          <w:rFonts w:ascii="Cambria" w:hAnsi="Cambria"/>
                          <w:i/>
                          <w:color w:val="FFFFFF" w:themeColor="background1"/>
                          <w:sz w:val="28"/>
                          <w:szCs w:val="28"/>
                        </w:rPr>
                        <w:br/>
                      </w:r>
                      <w:r w:rsidRPr="003F427B">
                        <w:rPr>
                          <w:rFonts w:ascii="Cambria" w:hAnsi="Cambria"/>
                          <w:i/>
                          <w:color w:val="FFFFFF" w:themeColor="background1"/>
                          <w:sz w:val="28"/>
                          <w:szCs w:val="28"/>
                        </w:rPr>
                        <w:t>should be able to</w:t>
                      </w:r>
                      <w:r w:rsidR="006655D7" w:rsidRPr="00995F36">
                        <w:rPr>
                          <w:rFonts w:ascii="Cambria" w:hAnsi="Cambria"/>
                          <w:i/>
                          <w:color w:val="FFFFFF" w:themeColor="background1"/>
                          <w:sz w:val="28"/>
                          <w:szCs w:val="28"/>
                        </w:rPr>
                        <w:t>:</w:t>
                      </w:r>
                    </w:p>
                    <w:p w14:paraId="0C867B78" w14:textId="7EAFF59F" w:rsidR="008C5094" w:rsidRPr="008C5094" w:rsidRDefault="00B908D2" w:rsidP="008C5094">
                      <w:pPr>
                        <w:pStyle w:val="ListParagraph"/>
                        <w:numPr>
                          <w:ilvl w:val="0"/>
                          <w:numId w:val="9"/>
                        </w:numPr>
                        <w:spacing w:after="0" w:line="240" w:lineRule="auto"/>
                        <w:rPr>
                          <w:rFonts w:ascii="Cambria" w:hAnsi="Cambria"/>
                          <w:color w:val="FFFFFF" w:themeColor="background1"/>
                          <w:sz w:val="26"/>
                          <w:szCs w:val="26"/>
                        </w:rPr>
                      </w:pPr>
                      <w:r>
                        <w:rPr>
                          <w:rFonts w:ascii="Cambria" w:hAnsi="Cambria"/>
                          <w:color w:val="FFFFFF" w:themeColor="background1"/>
                          <w:sz w:val="26"/>
                          <w:szCs w:val="26"/>
                        </w:rPr>
                        <w:t>Name two features of the Older Americans Act</w:t>
                      </w:r>
                    </w:p>
                    <w:p w14:paraId="4BC7016D" w14:textId="77777777" w:rsidR="008C5094" w:rsidRPr="008C5094" w:rsidRDefault="008C5094" w:rsidP="008C5094">
                      <w:pPr>
                        <w:pStyle w:val="ListParagraph"/>
                        <w:spacing w:after="0" w:line="240" w:lineRule="auto"/>
                        <w:rPr>
                          <w:rFonts w:ascii="Cambria" w:hAnsi="Cambria"/>
                          <w:color w:val="FFFFFF" w:themeColor="background1"/>
                          <w:sz w:val="26"/>
                          <w:szCs w:val="26"/>
                        </w:rPr>
                      </w:pPr>
                    </w:p>
                    <w:p w14:paraId="7294C308" w14:textId="3B8751BB" w:rsidR="008C5094" w:rsidRPr="008C5094" w:rsidRDefault="008F2D60" w:rsidP="008C5094">
                      <w:pPr>
                        <w:pStyle w:val="ListParagraph"/>
                        <w:numPr>
                          <w:ilvl w:val="0"/>
                          <w:numId w:val="9"/>
                        </w:numPr>
                        <w:spacing w:after="0" w:line="240" w:lineRule="auto"/>
                        <w:rPr>
                          <w:rFonts w:ascii="Cambria" w:hAnsi="Cambria"/>
                          <w:color w:val="FFFFFF" w:themeColor="background1"/>
                          <w:sz w:val="26"/>
                          <w:szCs w:val="26"/>
                        </w:rPr>
                      </w:pPr>
                      <w:r>
                        <w:rPr>
                          <w:rFonts w:ascii="Cambria" w:hAnsi="Cambria"/>
                          <w:color w:val="FFFFFF" w:themeColor="background1"/>
                          <w:sz w:val="26"/>
                          <w:szCs w:val="26"/>
                        </w:rPr>
                        <w:t xml:space="preserve">Name </w:t>
                      </w:r>
                      <w:r w:rsidR="00B908D2">
                        <w:rPr>
                          <w:rFonts w:ascii="Cambria" w:hAnsi="Cambria"/>
                          <w:color w:val="FFFFFF" w:themeColor="background1"/>
                          <w:sz w:val="26"/>
                          <w:szCs w:val="26"/>
                        </w:rPr>
                        <w:t xml:space="preserve"> three services that are available through Home and Community based waiver programs</w:t>
                      </w:r>
                    </w:p>
                    <w:p w14:paraId="64680AE3" w14:textId="77777777" w:rsidR="008C5094" w:rsidRPr="008C5094" w:rsidRDefault="008C5094" w:rsidP="008C5094">
                      <w:pPr>
                        <w:spacing w:after="0" w:line="240" w:lineRule="auto"/>
                        <w:rPr>
                          <w:rFonts w:ascii="Cambria" w:hAnsi="Cambria"/>
                          <w:color w:val="FFFFFF" w:themeColor="background1"/>
                          <w:sz w:val="26"/>
                          <w:szCs w:val="26"/>
                        </w:rPr>
                      </w:pPr>
                    </w:p>
                    <w:p w14:paraId="46B233A7" w14:textId="461C9FA7" w:rsidR="008C5094" w:rsidRPr="008C5094" w:rsidRDefault="00B908D2" w:rsidP="008C5094">
                      <w:pPr>
                        <w:pStyle w:val="ListParagraph"/>
                        <w:numPr>
                          <w:ilvl w:val="0"/>
                          <w:numId w:val="9"/>
                        </w:numPr>
                        <w:spacing w:after="0" w:line="240" w:lineRule="auto"/>
                        <w:rPr>
                          <w:rFonts w:ascii="Cambria" w:hAnsi="Cambria"/>
                          <w:color w:val="FFFFFF" w:themeColor="background1"/>
                          <w:sz w:val="26"/>
                          <w:szCs w:val="26"/>
                        </w:rPr>
                      </w:pPr>
                      <w:r>
                        <w:rPr>
                          <w:rFonts w:ascii="Cambria" w:hAnsi="Cambria"/>
                          <w:color w:val="FFFFFF" w:themeColor="background1"/>
                          <w:sz w:val="26"/>
                          <w:szCs w:val="26"/>
                        </w:rPr>
                        <w:t>Articulate the difference between the SOURCE and CCSP Medicaid Waiver programs</w:t>
                      </w:r>
                    </w:p>
                    <w:p w14:paraId="0FE05868" w14:textId="77777777" w:rsidR="008C5094" w:rsidRPr="008C5094" w:rsidRDefault="008C5094" w:rsidP="008C5094">
                      <w:pPr>
                        <w:spacing w:after="0" w:line="240" w:lineRule="auto"/>
                        <w:rPr>
                          <w:rFonts w:ascii="Cambria" w:hAnsi="Cambria"/>
                          <w:color w:val="FFFFFF" w:themeColor="background1"/>
                          <w:sz w:val="26"/>
                          <w:szCs w:val="26"/>
                        </w:rPr>
                      </w:pPr>
                    </w:p>
                    <w:p w14:paraId="77A6E7C5" w14:textId="2A5BECFA" w:rsidR="008E74E8" w:rsidRDefault="00475385" w:rsidP="00BA6970">
                      <w:pPr>
                        <w:pStyle w:val="ListParagraph"/>
                        <w:numPr>
                          <w:ilvl w:val="0"/>
                          <w:numId w:val="9"/>
                        </w:numPr>
                        <w:spacing w:after="0" w:line="240" w:lineRule="auto"/>
                      </w:pPr>
                      <w:r>
                        <w:rPr>
                          <w:rFonts w:ascii="Cambria" w:hAnsi="Cambria"/>
                          <w:color w:val="FFFFFF" w:themeColor="background1"/>
                          <w:sz w:val="26"/>
                          <w:szCs w:val="26"/>
                        </w:rPr>
                        <w:t>N</w:t>
                      </w:r>
                      <w:r w:rsidR="008F2D60">
                        <w:rPr>
                          <w:rFonts w:ascii="Cambria" w:hAnsi="Cambria"/>
                          <w:color w:val="FFFFFF" w:themeColor="background1"/>
                          <w:sz w:val="26"/>
                          <w:szCs w:val="26"/>
                        </w:rPr>
                        <w:t xml:space="preserve">ame two </w:t>
                      </w:r>
                      <w:r w:rsidR="00B908D2">
                        <w:rPr>
                          <w:rFonts w:ascii="Cambria" w:hAnsi="Cambria"/>
                          <w:color w:val="FFFFFF" w:themeColor="background1"/>
                          <w:sz w:val="26"/>
                          <w:szCs w:val="26"/>
                        </w:rPr>
                        <w:t>features of the Structured Family Caregiving program</w:t>
                      </w:r>
                    </w:p>
                  </w:txbxContent>
                </v:textbox>
                <w10:wrap type="topAndBottom" anchorx="margin" anchory="page"/>
              </v:rect>
            </w:pict>
          </mc:Fallback>
        </mc:AlternateContent>
      </w:r>
      <w:r w:rsidR="008F2D60" w:rsidRPr="00531ECB">
        <w:rPr>
          <w:rFonts w:eastAsia="Times New Roman" w:cstheme="minorHAnsi"/>
          <w:color w:val="4A4A4A"/>
          <w:bdr w:val="none" w:sz="0" w:space="0" w:color="auto" w:frame="1"/>
        </w:rPr>
        <w:t xml:space="preserve"> </w:t>
      </w:r>
      <w:r w:rsidR="00014650" w:rsidRPr="00014650">
        <w:rPr>
          <w:sz w:val="24"/>
          <w:szCs w:val="24"/>
        </w:rPr>
        <w:t>The long-term care journey can often benefit from high quality home and community based services.  Healthcare providers  play a central role in connecting their patients to the appropriate service and providers.  What programs are available to help people who require long-term care stay in their home?  This CE will explore home and community based services offered through Georgia Medicaid as well as provide resources for such issues as transportation, care management and placement.</w:t>
      </w:r>
    </w:p>
    <w:p w14:paraId="190DF2E5" w14:textId="73CF4E5A" w:rsidR="009D2386" w:rsidRDefault="00DA37CF" w:rsidP="00AA1D02">
      <w:pPr>
        <w:spacing w:line="280" w:lineRule="exact"/>
        <w:jc w:val="both"/>
        <w:rPr>
          <w:rFonts w:ascii="Cambria" w:hAnsi="Cambria"/>
          <w:b/>
        </w:rPr>
      </w:pPr>
      <w:r>
        <w:rPr>
          <w:rFonts w:ascii="Cambria" w:hAnsi="Cambria"/>
          <w:b/>
        </w:rPr>
        <w:t>Joanna Hurley</w:t>
      </w:r>
    </w:p>
    <w:p w14:paraId="6EA982E1" w14:textId="6E86A27F" w:rsidR="00EF0042" w:rsidRPr="0078396D" w:rsidRDefault="00221763" w:rsidP="00C51279">
      <w:pPr>
        <w:jc w:val="both"/>
        <w:rPr>
          <w:rFonts w:ascii="Cambria" w:hAnsi="Cambria"/>
          <w:sz w:val="21"/>
          <w:szCs w:val="21"/>
        </w:rPr>
      </w:pPr>
      <w:r w:rsidRPr="00171F1A">
        <w:rPr>
          <w:rFonts w:cstheme="minorHAnsi"/>
          <w:noProof/>
        </w:rPr>
        <w:drawing>
          <wp:anchor distT="0" distB="0" distL="114300" distR="114300" simplePos="0" relativeHeight="251720704" behindDoc="0" locked="0" layoutInCell="1" allowOverlap="1" wp14:anchorId="7BC01C46" wp14:editId="7E2FEBD8">
            <wp:simplePos x="0" y="0"/>
            <wp:positionH relativeFrom="column">
              <wp:posOffset>10160</wp:posOffset>
            </wp:positionH>
            <wp:positionV relativeFrom="paragraph">
              <wp:posOffset>352425</wp:posOffset>
            </wp:positionV>
            <wp:extent cx="946785" cy="1418590"/>
            <wp:effectExtent l="0" t="0" r="571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6785" cy="1418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04E" w:rsidRPr="00171F1A">
        <w:rPr>
          <w:rFonts w:cstheme="minorHAnsi"/>
          <w:noProof/>
        </w:rPr>
        <mc:AlternateContent>
          <mc:Choice Requires="wps">
            <w:drawing>
              <wp:anchor distT="0" distB="0" distL="114300" distR="114300" simplePos="0" relativeHeight="251716608" behindDoc="0" locked="0" layoutInCell="1" allowOverlap="1" wp14:anchorId="354CC3F1" wp14:editId="33BB7943">
                <wp:simplePos x="0" y="0"/>
                <wp:positionH relativeFrom="column">
                  <wp:posOffset>2443480</wp:posOffset>
                </wp:positionH>
                <wp:positionV relativeFrom="page">
                  <wp:posOffset>8044180</wp:posOffset>
                </wp:positionV>
                <wp:extent cx="5024755" cy="1931035"/>
                <wp:effectExtent l="0" t="0" r="0" b="0"/>
                <wp:wrapNone/>
                <wp:docPr id="27" name="Rectangle 27"/>
                <wp:cNvGraphicFramePr/>
                <a:graphic xmlns:a="http://schemas.openxmlformats.org/drawingml/2006/main">
                  <a:graphicData uri="http://schemas.microsoft.com/office/word/2010/wordprocessingShape">
                    <wps:wsp>
                      <wps:cNvSpPr/>
                      <wps:spPr>
                        <a:xfrm>
                          <a:off x="0" y="0"/>
                          <a:ext cx="5024755" cy="19310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9DFD0" w14:textId="6A969C09" w:rsidR="000412E7" w:rsidRDefault="00A8072B" w:rsidP="00A42EE5">
                            <w:pPr>
                              <w:spacing w:after="0" w:line="240" w:lineRule="auto"/>
                              <w:jc w:val="center"/>
                              <w:rPr>
                                <w:b/>
                                <w:color w:val="BDD6EE" w:themeColor="accent1" w:themeTint="66"/>
                                <w:sz w:val="36"/>
                                <w:szCs w:val="36"/>
                              </w:rPr>
                            </w:pPr>
                            <w:r>
                              <w:rPr>
                                <w:b/>
                                <w:color w:val="BDD6EE" w:themeColor="accent1" w:themeTint="66"/>
                                <w:sz w:val="36"/>
                                <w:szCs w:val="36"/>
                              </w:rPr>
                              <w:t>June 1</w:t>
                            </w:r>
                            <w:r w:rsidR="00475385">
                              <w:rPr>
                                <w:b/>
                                <w:color w:val="BDD6EE" w:themeColor="accent1" w:themeTint="66"/>
                                <w:sz w:val="36"/>
                                <w:szCs w:val="36"/>
                              </w:rPr>
                              <w:t>, 2023</w:t>
                            </w:r>
                          </w:p>
                          <w:p w14:paraId="1DD48484" w14:textId="560D3B08" w:rsidR="00A42EE5" w:rsidRPr="00FA012C" w:rsidRDefault="00A42EE5" w:rsidP="00A42EE5">
                            <w:pPr>
                              <w:spacing w:after="0" w:line="240" w:lineRule="auto"/>
                              <w:jc w:val="center"/>
                              <w:rPr>
                                <w:b/>
                                <w:color w:val="BDD6EE" w:themeColor="accent1" w:themeTint="66"/>
                                <w:sz w:val="36"/>
                                <w:szCs w:val="36"/>
                              </w:rPr>
                            </w:pPr>
                            <w:r>
                              <w:rPr>
                                <w:b/>
                                <w:color w:val="BDD6EE" w:themeColor="accent1" w:themeTint="66"/>
                                <w:sz w:val="36"/>
                                <w:szCs w:val="36"/>
                              </w:rPr>
                              <w:t>LIVE INTERACTIVE WEBINAR</w:t>
                            </w:r>
                          </w:p>
                          <w:p w14:paraId="49B59097" w14:textId="2B73A839" w:rsidR="00061B1A" w:rsidRDefault="00061B1A" w:rsidP="00061B1A">
                            <w:pPr>
                              <w:pStyle w:val="ListParagraph"/>
                              <w:spacing w:before="120" w:after="0" w:line="240" w:lineRule="auto"/>
                              <w:ind w:left="360"/>
                              <w:jc w:val="center"/>
                              <w:rPr>
                                <w:color w:val="FFFFFF" w:themeColor="background1"/>
                                <w:sz w:val="32"/>
                                <w:szCs w:val="32"/>
                              </w:rPr>
                            </w:pPr>
                            <w:r w:rsidRPr="00A42EE5">
                              <w:rPr>
                                <w:b/>
                                <w:color w:val="FFFFFF" w:themeColor="background1"/>
                                <w:sz w:val="32"/>
                                <w:szCs w:val="32"/>
                              </w:rPr>
                              <w:t>Education Event:</w:t>
                            </w:r>
                            <w:r w:rsidRPr="00A42EE5">
                              <w:rPr>
                                <w:color w:val="FFFFFF" w:themeColor="background1"/>
                                <w:sz w:val="32"/>
                                <w:szCs w:val="32"/>
                              </w:rPr>
                              <w:t xml:space="preserve"> </w:t>
                            </w:r>
                            <w:r w:rsidR="00A8072B">
                              <w:rPr>
                                <w:color w:val="FFFFFF" w:themeColor="background1"/>
                                <w:sz w:val="32"/>
                                <w:szCs w:val="32"/>
                              </w:rPr>
                              <w:t>9</w:t>
                            </w:r>
                            <w:r w:rsidRPr="00A42EE5">
                              <w:rPr>
                                <w:color w:val="FFFFFF" w:themeColor="background1"/>
                                <w:sz w:val="32"/>
                                <w:szCs w:val="32"/>
                              </w:rPr>
                              <w:t>:</w:t>
                            </w:r>
                            <w:r w:rsidR="00582DEF" w:rsidRPr="00A42EE5">
                              <w:rPr>
                                <w:color w:val="FFFFFF" w:themeColor="background1"/>
                                <w:sz w:val="32"/>
                                <w:szCs w:val="32"/>
                              </w:rPr>
                              <w:t>0</w:t>
                            </w:r>
                            <w:r w:rsidRPr="00A42EE5">
                              <w:rPr>
                                <w:color w:val="FFFFFF" w:themeColor="background1"/>
                                <w:sz w:val="32"/>
                                <w:szCs w:val="32"/>
                              </w:rPr>
                              <w:t xml:space="preserve">0 </w:t>
                            </w:r>
                            <w:r w:rsidR="00A8072B">
                              <w:rPr>
                                <w:color w:val="FFFFFF" w:themeColor="background1"/>
                                <w:sz w:val="32"/>
                                <w:szCs w:val="32"/>
                              </w:rPr>
                              <w:t>a</w:t>
                            </w:r>
                            <w:r w:rsidRPr="00A42EE5">
                              <w:rPr>
                                <w:color w:val="FFFFFF" w:themeColor="background1"/>
                                <w:sz w:val="32"/>
                                <w:szCs w:val="32"/>
                              </w:rPr>
                              <w:t xml:space="preserve">m – </w:t>
                            </w:r>
                            <w:r w:rsidR="00A42EE5" w:rsidRPr="00A42EE5">
                              <w:rPr>
                                <w:color w:val="FFFFFF" w:themeColor="background1"/>
                                <w:sz w:val="32"/>
                                <w:szCs w:val="32"/>
                              </w:rPr>
                              <w:t>1</w:t>
                            </w:r>
                            <w:r w:rsidR="00A8072B">
                              <w:rPr>
                                <w:color w:val="FFFFFF" w:themeColor="background1"/>
                                <w:sz w:val="32"/>
                                <w:szCs w:val="32"/>
                              </w:rPr>
                              <w:t>0</w:t>
                            </w:r>
                            <w:r w:rsidR="00AD604E">
                              <w:rPr>
                                <w:color w:val="FFFFFF" w:themeColor="background1"/>
                                <w:sz w:val="32"/>
                                <w:szCs w:val="32"/>
                              </w:rPr>
                              <w:t>:</w:t>
                            </w:r>
                            <w:r w:rsidR="00582DEF" w:rsidRPr="00A42EE5">
                              <w:rPr>
                                <w:color w:val="FFFFFF" w:themeColor="background1"/>
                                <w:sz w:val="32"/>
                                <w:szCs w:val="32"/>
                              </w:rPr>
                              <w:t>0</w:t>
                            </w:r>
                            <w:r w:rsidRPr="00A42EE5">
                              <w:rPr>
                                <w:color w:val="FFFFFF" w:themeColor="background1"/>
                                <w:sz w:val="32"/>
                                <w:szCs w:val="32"/>
                              </w:rPr>
                              <w:t xml:space="preserve">0 </w:t>
                            </w:r>
                            <w:r w:rsidR="00A8072B">
                              <w:rPr>
                                <w:color w:val="FFFFFF" w:themeColor="background1"/>
                                <w:sz w:val="32"/>
                                <w:szCs w:val="32"/>
                              </w:rPr>
                              <w:t>a</w:t>
                            </w:r>
                            <w:r w:rsidRPr="00A42EE5">
                              <w:rPr>
                                <w:color w:val="FFFFFF" w:themeColor="background1"/>
                                <w:sz w:val="32"/>
                                <w:szCs w:val="32"/>
                              </w:rPr>
                              <w:t xml:space="preserve">m </w:t>
                            </w:r>
                          </w:p>
                          <w:p w14:paraId="78A5764D" w14:textId="0DE974CB" w:rsidR="00A42EE5" w:rsidRPr="00A42EE5" w:rsidRDefault="00BA6970" w:rsidP="00061B1A">
                            <w:pPr>
                              <w:pStyle w:val="ListParagraph"/>
                              <w:spacing w:before="120" w:after="0" w:line="240" w:lineRule="auto"/>
                              <w:ind w:left="360"/>
                              <w:jc w:val="center"/>
                              <w:rPr>
                                <w:color w:val="FFFFFF" w:themeColor="background1"/>
                                <w:sz w:val="32"/>
                                <w:szCs w:val="32"/>
                              </w:rPr>
                            </w:pPr>
                            <w:r>
                              <w:rPr>
                                <w:b/>
                                <w:color w:val="FFFFFF" w:themeColor="background1"/>
                                <w:sz w:val="32"/>
                                <w:szCs w:val="32"/>
                              </w:rPr>
                              <w:t>RSVP:  www.hurleyeclaw.com/events</w:t>
                            </w:r>
                          </w:p>
                          <w:p w14:paraId="0B9ADB17" w14:textId="6D6C65AB" w:rsidR="00A42EE5" w:rsidRPr="00DA63E5" w:rsidRDefault="00A42EE5" w:rsidP="00A42EE5">
                            <w:pPr>
                              <w:spacing w:before="120" w:after="0" w:line="240" w:lineRule="auto"/>
                              <w:rPr>
                                <w:b/>
                                <w:color w:val="FFFFFF" w:themeColor="background1"/>
                                <w:sz w:val="24"/>
                                <w:szCs w:val="24"/>
                              </w:rPr>
                            </w:pPr>
                            <w:r>
                              <w:rPr>
                                <w:b/>
                                <w:color w:val="FFFFFF" w:themeColor="background1"/>
                                <w:sz w:val="24"/>
                                <w:szCs w:val="24"/>
                              </w:rPr>
                              <w:t>*</w:t>
                            </w:r>
                            <w:r w:rsidRPr="008311F6">
                              <w:rPr>
                                <w:b/>
                                <w:color w:val="FFFFFF" w:themeColor="background1"/>
                              </w:rPr>
                              <w:t xml:space="preserve">At the close of the webinar, </w:t>
                            </w:r>
                            <w:r w:rsidR="005A7A28">
                              <w:rPr>
                                <w:b/>
                                <w:color w:val="FFFFFF" w:themeColor="background1"/>
                              </w:rPr>
                              <w:t>p</w:t>
                            </w:r>
                            <w:r w:rsidRPr="008311F6">
                              <w:rPr>
                                <w:b/>
                                <w:color w:val="FFFFFF" w:themeColor="background1"/>
                              </w:rPr>
                              <w:t xml:space="preserve">articipants must submit their completed </w:t>
                            </w:r>
                            <w:r w:rsidR="005A7A28">
                              <w:rPr>
                                <w:b/>
                                <w:color w:val="FFFFFF" w:themeColor="background1"/>
                              </w:rPr>
                              <w:t xml:space="preserve">  </w:t>
                            </w:r>
                            <w:r>
                              <w:rPr>
                                <w:b/>
                                <w:color w:val="FFFFFF" w:themeColor="background1"/>
                              </w:rPr>
                              <w:t>evaluation</w:t>
                            </w:r>
                            <w:r w:rsidRPr="008311F6">
                              <w:rPr>
                                <w:b/>
                                <w:color w:val="FFFFFF" w:themeColor="background1"/>
                              </w:rPr>
                              <w:t xml:space="preserve"> to   </w:t>
                            </w:r>
                            <w:hyperlink r:id="rId8" w:history="1">
                              <w:r w:rsidR="00AD604E" w:rsidRPr="00DD6C1F">
                                <w:rPr>
                                  <w:rStyle w:val="Hyperlink"/>
                                  <w:b/>
                                </w:rPr>
                                <w:t>CE@hurleyeclaw.com</w:t>
                              </w:r>
                            </w:hyperlink>
                            <w:r w:rsidRPr="008311F6">
                              <w:rPr>
                                <w:b/>
                                <w:color w:val="FFFFFF" w:themeColor="background1"/>
                              </w:rPr>
                              <w:t xml:space="preserve"> to receive their certificate</w:t>
                            </w:r>
                          </w:p>
                          <w:p w14:paraId="193B41F2" w14:textId="69D7F43F" w:rsidR="000412E7" w:rsidRPr="00BB066A" w:rsidRDefault="000412E7" w:rsidP="000412E7">
                            <w:pPr>
                              <w:pStyle w:val="ListParagraph"/>
                              <w:spacing w:before="120" w:after="0" w:line="240" w:lineRule="auto"/>
                              <w:ind w:left="274"/>
                              <w:contextualSpacing w:val="0"/>
                              <w:jc w:val="center"/>
                              <w:rPr>
                                <w:color w:val="FFFFFF" w:themeColor="background1"/>
                                <w:sz w:val="24"/>
                                <w:szCs w:val="24"/>
                              </w:rPr>
                            </w:pPr>
                          </w:p>
                          <w:p w14:paraId="115D9D9C" w14:textId="77777777" w:rsidR="000412E7" w:rsidRPr="00DA63E5" w:rsidRDefault="000412E7" w:rsidP="000412E7">
                            <w:pPr>
                              <w:spacing w:before="120" w:after="0" w:line="240" w:lineRule="auto"/>
                              <w:rPr>
                                <w:b/>
                                <w:color w:val="FFFFFF" w:themeColor="background1"/>
                                <w:sz w:val="24"/>
                                <w:szCs w:val="24"/>
                              </w:rPr>
                            </w:pPr>
                          </w:p>
                        </w:txbxContent>
                      </wps:txbx>
                      <wps:bodyPr rot="0" spcFirstLastPara="0" vertOverflow="overflow" horzOverflow="overflow" vert="horz" wrap="square" lIns="274320" tIns="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CC3F1" id="Rectangle 27" o:spid="_x0000_s1027" style="position:absolute;left:0;text-align:left;margin-left:192.4pt;margin-top:633.4pt;width:395.65pt;height:152.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" filled="f" stroked="f" strokeweight="1pt">
                <v:textbox inset="21.6pt,0,21.6pt,0">
                  <w:txbxContent>
                    <w:p w14:paraId="39B9DFD0" w14:textId="6A969C09" w:rsidR="000412E7" w:rsidRDefault="00A8072B" w:rsidP="00A42EE5">
                      <w:pPr>
                        <w:spacing w:after="0" w:line="240" w:lineRule="auto"/>
                        <w:jc w:val="center"/>
                        <w:rPr>
                          <w:b/>
                          <w:color w:val="BDD6EE" w:themeColor="accent1" w:themeTint="66"/>
                          <w:sz w:val="36"/>
                          <w:szCs w:val="36"/>
                        </w:rPr>
                      </w:pPr>
                      <w:r>
                        <w:rPr>
                          <w:b/>
                          <w:color w:val="BDD6EE" w:themeColor="accent1" w:themeTint="66"/>
                          <w:sz w:val="36"/>
                          <w:szCs w:val="36"/>
                        </w:rPr>
                        <w:t>June 1</w:t>
                      </w:r>
                      <w:r w:rsidR="00475385">
                        <w:rPr>
                          <w:b/>
                          <w:color w:val="BDD6EE" w:themeColor="accent1" w:themeTint="66"/>
                          <w:sz w:val="36"/>
                          <w:szCs w:val="36"/>
                        </w:rPr>
                        <w:t>, 2023</w:t>
                      </w:r>
                    </w:p>
                    <w:p w14:paraId="1DD48484" w14:textId="560D3B08" w:rsidR="00A42EE5" w:rsidRPr="00FA012C" w:rsidRDefault="00A42EE5" w:rsidP="00A42EE5">
                      <w:pPr>
                        <w:spacing w:after="0" w:line="240" w:lineRule="auto"/>
                        <w:jc w:val="center"/>
                        <w:rPr>
                          <w:b/>
                          <w:color w:val="BDD6EE" w:themeColor="accent1" w:themeTint="66"/>
                          <w:sz w:val="36"/>
                          <w:szCs w:val="36"/>
                        </w:rPr>
                      </w:pPr>
                      <w:r>
                        <w:rPr>
                          <w:b/>
                          <w:color w:val="BDD6EE" w:themeColor="accent1" w:themeTint="66"/>
                          <w:sz w:val="36"/>
                          <w:szCs w:val="36"/>
                        </w:rPr>
                        <w:t>LIVE INTERACTIVE WEBINAR</w:t>
                      </w:r>
                    </w:p>
                    <w:p w14:paraId="49B59097" w14:textId="2B73A839" w:rsidR="00061B1A" w:rsidRDefault="00061B1A" w:rsidP="00061B1A">
                      <w:pPr>
                        <w:pStyle w:val="ListParagraph"/>
                        <w:spacing w:before="120" w:after="0" w:line="240" w:lineRule="auto"/>
                        <w:ind w:left="360"/>
                        <w:jc w:val="center"/>
                        <w:rPr>
                          <w:color w:val="FFFFFF" w:themeColor="background1"/>
                          <w:sz w:val="32"/>
                          <w:szCs w:val="32"/>
                        </w:rPr>
                      </w:pPr>
                      <w:r w:rsidRPr="00A42EE5">
                        <w:rPr>
                          <w:b/>
                          <w:color w:val="FFFFFF" w:themeColor="background1"/>
                          <w:sz w:val="32"/>
                          <w:szCs w:val="32"/>
                        </w:rPr>
                        <w:t>Education Event:</w:t>
                      </w:r>
                      <w:r w:rsidRPr="00A42EE5">
                        <w:rPr>
                          <w:color w:val="FFFFFF" w:themeColor="background1"/>
                          <w:sz w:val="32"/>
                          <w:szCs w:val="32"/>
                        </w:rPr>
                        <w:t xml:space="preserve"> </w:t>
                      </w:r>
                      <w:r w:rsidR="00A8072B">
                        <w:rPr>
                          <w:color w:val="FFFFFF" w:themeColor="background1"/>
                          <w:sz w:val="32"/>
                          <w:szCs w:val="32"/>
                        </w:rPr>
                        <w:t>9</w:t>
                      </w:r>
                      <w:r w:rsidRPr="00A42EE5">
                        <w:rPr>
                          <w:color w:val="FFFFFF" w:themeColor="background1"/>
                          <w:sz w:val="32"/>
                          <w:szCs w:val="32"/>
                        </w:rPr>
                        <w:t>:</w:t>
                      </w:r>
                      <w:r w:rsidR="00582DEF" w:rsidRPr="00A42EE5">
                        <w:rPr>
                          <w:color w:val="FFFFFF" w:themeColor="background1"/>
                          <w:sz w:val="32"/>
                          <w:szCs w:val="32"/>
                        </w:rPr>
                        <w:t>0</w:t>
                      </w:r>
                      <w:r w:rsidRPr="00A42EE5">
                        <w:rPr>
                          <w:color w:val="FFFFFF" w:themeColor="background1"/>
                          <w:sz w:val="32"/>
                          <w:szCs w:val="32"/>
                        </w:rPr>
                        <w:t xml:space="preserve">0 </w:t>
                      </w:r>
                      <w:r w:rsidR="00A8072B">
                        <w:rPr>
                          <w:color w:val="FFFFFF" w:themeColor="background1"/>
                          <w:sz w:val="32"/>
                          <w:szCs w:val="32"/>
                        </w:rPr>
                        <w:t>a</w:t>
                      </w:r>
                      <w:r w:rsidRPr="00A42EE5">
                        <w:rPr>
                          <w:color w:val="FFFFFF" w:themeColor="background1"/>
                          <w:sz w:val="32"/>
                          <w:szCs w:val="32"/>
                        </w:rPr>
                        <w:t xml:space="preserve">m – </w:t>
                      </w:r>
                      <w:r w:rsidR="00A42EE5" w:rsidRPr="00A42EE5">
                        <w:rPr>
                          <w:color w:val="FFFFFF" w:themeColor="background1"/>
                          <w:sz w:val="32"/>
                          <w:szCs w:val="32"/>
                        </w:rPr>
                        <w:t>1</w:t>
                      </w:r>
                      <w:r w:rsidR="00A8072B">
                        <w:rPr>
                          <w:color w:val="FFFFFF" w:themeColor="background1"/>
                          <w:sz w:val="32"/>
                          <w:szCs w:val="32"/>
                        </w:rPr>
                        <w:t>0</w:t>
                      </w:r>
                      <w:r w:rsidR="00AD604E">
                        <w:rPr>
                          <w:color w:val="FFFFFF" w:themeColor="background1"/>
                          <w:sz w:val="32"/>
                          <w:szCs w:val="32"/>
                        </w:rPr>
                        <w:t>:</w:t>
                      </w:r>
                      <w:r w:rsidR="00582DEF" w:rsidRPr="00A42EE5">
                        <w:rPr>
                          <w:color w:val="FFFFFF" w:themeColor="background1"/>
                          <w:sz w:val="32"/>
                          <w:szCs w:val="32"/>
                        </w:rPr>
                        <w:t>0</w:t>
                      </w:r>
                      <w:r w:rsidRPr="00A42EE5">
                        <w:rPr>
                          <w:color w:val="FFFFFF" w:themeColor="background1"/>
                          <w:sz w:val="32"/>
                          <w:szCs w:val="32"/>
                        </w:rPr>
                        <w:t xml:space="preserve">0 </w:t>
                      </w:r>
                      <w:r w:rsidR="00A8072B">
                        <w:rPr>
                          <w:color w:val="FFFFFF" w:themeColor="background1"/>
                          <w:sz w:val="32"/>
                          <w:szCs w:val="32"/>
                        </w:rPr>
                        <w:t>a</w:t>
                      </w:r>
                      <w:r w:rsidRPr="00A42EE5">
                        <w:rPr>
                          <w:color w:val="FFFFFF" w:themeColor="background1"/>
                          <w:sz w:val="32"/>
                          <w:szCs w:val="32"/>
                        </w:rPr>
                        <w:t xml:space="preserve">m </w:t>
                      </w:r>
                    </w:p>
                    <w:p w14:paraId="78A5764D" w14:textId="0DE974CB" w:rsidR="00A42EE5" w:rsidRPr="00A42EE5" w:rsidRDefault="00BA6970" w:rsidP="00061B1A">
                      <w:pPr>
                        <w:pStyle w:val="ListParagraph"/>
                        <w:spacing w:before="120" w:after="0" w:line="240" w:lineRule="auto"/>
                        <w:ind w:left="360"/>
                        <w:jc w:val="center"/>
                        <w:rPr>
                          <w:color w:val="FFFFFF" w:themeColor="background1"/>
                          <w:sz w:val="32"/>
                          <w:szCs w:val="32"/>
                        </w:rPr>
                      </w:pPr>
                      <w:r>
                        <w:rPr>
                          <w:b/>
                          <w:color w:val="FFFFFF" w:themeColor="background1"/>
                          <w:sz w:val="32"/>
                          <w:szCs w:val="32"/>
                        </w:rPr>
                        <w:t>RSVP:  www.hurleyeclaw.com/events</w:t>
                      </w:r>
                    </w:p>
                    <w:p w14:paraId="0B9ADB17" w14:textId="6D6C65AB" w:rsidR="00A42EE5" w:rsidRPr="00DA63E5" w:rsidRDefault="00A42EE5" w:rsidP="00A42EE5">
                      <w:pPr>
                        <w:spacing w:before="120" w:after="0" w:line="240" w:lineRule="auto"/>
                        <w:rPr>
                          <w:b/>
                          <w:color w:val="FFFFFF" w:themeColor="background1"/>
                          <w:sz w:val="24"/>
                          <w:szCs w:val="24"/>
                        </w:rPr>
                      </w:pPr>
                      <w:r>
                        <w:rPr>
                          <w:b/>
                          <w:color w:val="FFFFFF" w:themeColor="background1"/>
                          <w:sz w:val="24"/>
                          <w:szCs w:val="24"/>
                        </w:rPr>
                        <w:t>*</w:t>
                      </w:r>
                      <w:r w:rsidRPr="008311F6">
                        <w:rPr>
                          <w:b/>
                          <w:color w:val="FFFFFF" w:themeColor="background1"/>
                        </w:rPr>
                        <w:t xml:space="preserve">At the close of the webinar, </w:t>
                      </w:r>
                      <w:r w:rsidR="005A7A28">
                        <w:rPr>
                          <w:b/>
                          <w:color w:val="FFFFFF" w:themeColor="background1"/>
                        </w:rPr>
                        <w:t>p</w:t>
                      </w:r>
                      <w:r w:rsidRPr="008311F6">
                        <w:rPr>
                          <w:b/>
                          <w:color w:val="FFFFFF" w:themeColor="background1"/>
                        </w:rPr>
                        <w:t xml:space="preserve">articipants must submit their completed </w:t>
                      </w:r>
                      <w:r w:rsidR="005A7A28">
                        <w:rPr>
                          <w:b/>
                          <w:color w:val="FFFFFF" w:themeColor="background1"/>
                        </w:rPr>
                        <w:t xml:space="preserve">  </w:t>
                      </w:r>
                      <w:r>
                        <w:rPr>
                          <w:b/>
                          <w:color w:val="FFFFFF" w:themeColor="background1"/>
                        </w:rPr>
                        <w:t>evaluation</w:t>
                      </w:r>
                      <w:r w:rsidRPr="008311F6">
                        <w:rPr>
                          <w:b/>
                          <w:color w:val="FFFFFF" w:themeColor="background1"/>
                        </w:rPr>
                        <w:t xml:space="preserve"> to   </w:t>
                      </w:r>
                      <w:hyperlink r:id="rId9" w:history="1">
                        <w:r w:rsidR="00AD604E" w:rsidRPr="00DD6C1F">
                          <w:rPr>
                            <w:rStyle w:val="Hyperlink"/>
                            <w:b/>
                          </w:rPr>
                          <w:t>CE@hurleyeclaw.com</w:t>
                        </w:r>
                      </w:hyperlink>
                      <w:r w:rsidRPr="008311F6">
                        <w:rPr>
                          <w:b/>
                          <w:color w:val="FFFFFF" w:themeColor="background1"/>
                        </w:rPr>
                        <w:t xml:space="preserve"> to receive their certificate</w:t>
                      </w:r>
                    </w:p>
                    <w:p w14:paraId="193B41F2" w14:textId="69D7F43F" w:rsidR="000412E7" w:rsidRPr="00BB066A" w:rsidRDefault="000412E7" w:rsidP="000412E7">
                      <w:pPr>
                        <w:pStyle w:val="ListParagraph"/>
                        <w:spacing w:before="120" w:after="0" w:line="240" w:lineRule="auto"/>
                        <w:ind w:left="274"/>
                        <w:contextualSpacing w:val="0"/>
                        <w:jc w:val="center"/>
                        <w:rPr>
                          <w:color w:val="FFFFFF" w:themeColor="background1"/>
                          <w:sz w:val="24"/>
                          <w:szCs w:val="24"/>
                        </w:rPr>
                      </w:pPr>
                    </w:p>
                    <w:p w14:paraId="115D9D9C" w14:textId="77777777" w:rsidR="000412E7" w:rsidRPr="00DA63E5" w:rsidRDefault="000412E7" w:rsidP="000412E7">
                      <w:pPr>
                        <w:spacing w:before="120" w:after="0" w:line="240" w:lineRule="auto"/>
                        <w:rPr>
                          <w:b/>
                          <w:color w:val="FFFFFF" w:themeColor="background1"/>
                          <w:sz w:val="24"/>
                          <w:szCs w:val="24"/>
                        </w:rPr>
                      </w:pPr>
                    </w:p>
                  </w:txbxContent>
                </v:textbox>
                <w10:wrap anchory="page"/>
              </v:rect>
            </w:pict>
          </mc:Fallback>
        </mc:AlternateContent>
      </w:r>
      <w:r w:rsidR="00AD604E" w:rsidRPr="00171F1A">
        <w:rPr>
          <w:rFonts w:cstheme="minorHAnsi"/>
          <w:noProof/>
        </w:rPr>
        <mc:AlternateContent>
          <mc:Choice Requires="wps">
            <w:drawing>
              <wp:anchor distT="0" distB="0" distL="114300" distR="114300" simplePos="0" relativeHeight="251676672" behindDoc="0" locked="0" layoutInCell="1" allowOverlap="1" wp14:anchorId="701341AD" wp14:editId="3C81A97E">
                <wp:simplePos x="0" y="0"/>
                <wp:positionH relativeFrom="column">
                  <wp:posOffset>2745740</wp:posOffset>
                </wp:positionH>
                <wp:positionV relativeFrom="page">
                  <wp:posOffset>6452870</wp:posOffset>
                </wp:positionV>
                <wp:extent cx="4473575" cy="1433830"/>
                <wp:effectExtent l="76200" t="76200" r="136525" b="140970"/>
                <wp:wrapNone/>
                <wp:docPr id="10" name="Folded Corner 10"/>
                <wp:cNvGraphicFramePr/>
                <a:graphic xmlns:a="http://schemas.openxmlformats.org/drawingml/2006/main">
                  <a:graphicData uri="http://schemas.microsoft.com/office/word/2010/wordprocessingShape">
                    <wps:wsp>
                      <wps:cNvSpPr/>
                      <wps:spPr>
                        <a:xfrm>
                          <a:off x="0" y="0"/>
                          <a:ext cx="4473575" cy="1433830"/>
                        </a:xfrm>
                        <a:prstGeom prst="foldedCorner">
                          <a:avLst>
                            <a:gd name="adj" fmla="val 0"/>
                          </a:avLst>
                        </a:prstGeom>
                        <a:solidFill>
                          <a:srgbClr val="FFFFCC"/>
                        </a:solidFill>
                        <a:ln>
                          <a:noFill/>
                        </a:ln>
                        <a:effectLst>
                          <a:outerShdw blurRad="114300" dist="508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6D0CD3" w14:textId="273EEDBB" w:rsidR="00FD50D0" w:rsidRPr="00FD50D0" w:rsidRDefault="00B32EAA" w:rsidP="00582DEF">
                            <w:pPr>
                              <w:spacing w:after="120" w:line="240" w:lineRule="auto"/>
                              <w:jc w:val="center"/>
                              <w:rPr>
                                <w:rFonts w:ascii="Segoe Script" w:hAnsi="Segoe Script"/>
                                <w:color w:val="2F5496" w:themeColor="accent5" w:themeShade="BF"/>
                                <w:sz w:val="27"/>
                                <w:szCs w:val="27"/>
                              </w:rPr>
                            </w:pPr>
                            <w:r w:rsidRPr="00FD50D0">
                              <w:rPr>
                                <w:rFonts w:ascii="Segoe Script" w:hAnsi="Segoe Script"/>
                                <w:b/>
                                <w:color w:val="2F5496" w:themeColor="accent5" w:themeShade="BF"/>
                                <w:sz w:val="27"/>
                                <w:szCs w:val="27"/>
                              </w:rPr>
                              <w:t xml:space="preserve">1 (one) </w:t>
                            </w:r>
                            <w:r w:rsidR="00977B8F">
                              <w:rPr>
                                <w:rFonts w:ascii="Segoe Script" w:hAnsi="Segoe Script"/>
                                <w:color w:val="2F5496" w:themeColor="accent5" w:themeShade="BF"/>
                                <w:sz w:val="27"/>
                                <w:szCs w:val="27"/>
                              </w:rPr>
                              <w:t>C</w:t>
                            </w:r>
                            <w:r w:rsidR="00AA1D02">
                              <w:rPr>
                                <w:rFonts w:ascii="Segoe Script" w:hAnsi="Segoe Script"/>
                                <w:color w:val="2F5496" w:themeColor="accent5" w:themeShade="BF"/>
                                <w:sz w:val="27"/>
                                <w:szCs w:val="27"/>
                              </w:rPr>
                              <w:t>ore</w:t>
                            </w:r>
                            <w:r w:rsidR="00FD50D0" w:rsidRPr="00FD50D0">
                              <w:rPr>
                                <w:rFonts w:ascii="Segoe Script" w:hAnsi="Segoe Script"/>
                                <w:color w:val="2F5496" w:themeColor="accent5" w:themeShade="BF"/>
                                <w:sz w:val="27"/>
                                <w:szCs w:val="27"/>
                              </w:rPr>
                              <w:t xml:space="preserve"> hour of Continuing Education for Social Workers</w:t>
                            </w:r>
                            <w:r w:rsidR="008D3F4D">
                              <w:rPr>
                                <w:rFonts w:ascii="Segoe Script" w:hAnsi="Segoe Script"/>
                                <w:color w:val="2F5496" w:themeColor="accent5" w:themeShade="BF"/>
                                <w:sz w:val="27"/>
                                <w:szCs w:val="27"/>
                              </w:rPr>
                              <w:t xml:space="preserve"> and Case Managers</w:t>
                            </w:r>
                          </w:p>
                          <w:p w14:paraId="0F8C0DB2" w14:textId="77777777" w:rsidR="00171F1A" w:rsidRDefault="00FD50D0" w:rsidP="00FD50D0">
                            <w:pPr>
                              <w:spacing w:after="0" w:line="240" w:lineRule="auto"/>
                              <w:jc w:val="center"/>
                              <w:rPr>
                                <w:rFonts w:asciiTheme="majorHAnsi" w:hAnsiTheme="majorHAnsi" w:cstheme="majorHAnsi"/>
                                <w:color w:val="2F5496" w:themeColor="accent5" w:themeShade="BF"/>
                                <w:sz w:val="26"/>
                                <w:szCs w:val="26"/>
                              </w:rPr>
                            </w:pPr>
                            <w:r w:rsidRPr="00FD50D0">
                              <w:rPr>
                                <w:rFonts w:asciiTheme="majorHAnsi" w:hAnsiTheme="majorHAnsi" w:cstheme="majorHAnsi"/>
                                <w:color w:val="2F5496" w:themeColor="accent5" w:themeShade="BF"/>
                                <w:sz w:val="26"/>
                                <w:szCs w:val="26"/>
                              </w:rPr>
                              <w:t>The is an intermediate level course</w:t>
                            </w:r>
                            <w:r w:rsidR="00171F1A">
                              <w:rPr>
                                <w:rFonts w:asciiTheme="majorHAnsi" w:hAnsiTheme="majorHAnsi" w:cstheme="majorHAnsi"/>
                                <w:color w:val="2F5496" w:themeColor="accent5" w:themeShade="BF"/>
                                <w:sz w:val="26"/>
                                <w:szCs w:val="26"/>
                              </w:rPr>
                              <w:t xml:space="preserve"> conducted via</w:t>
                            </w:r>
                          </w:p>
                          <w:p w14:paraId="6710F514" w14:textId="0AF617DF" w:rsidR="007A77DC" w:rsidRPr="00FD50D0" w:rsidRDefault="00171F1A" w:rsidP="00171F1A">
                            <w:pPr>
                              <w:spacing w:after="0" w:line="240" w:lineRule="auto"/>
                              <w:jc w:val="center"/>
                              <w:rPr>
                                <w:rFonts w:asciiTheme="majorHAnsi" w:hAnsiTheme="majorHAnsi" w:cstheme="majorHAnsi"/>
                                <w:color w:val="2F5496" w:themeColor="accent5" w:themeShade="BF"/>
                                <w:sz w:val="26"/>
                                <w:szCs w:val="26"/>
                              </w:rPr>
                            </w:pPr>
                            <w:r>
                              <w:rPr>
                                <w:rFonts w:asciiTheme="majorHAnsi" w:hAnsiTheme="majorHAnsi" w:cstheme="majorHAnsi"/>
                                <w:color w:val="2F5496" w:themeColor="accent5" w:themeShade="BF"/>
                                <w:sz w:val="26"/>
                                <w:szCs w:val="26"/>
                              </w:rPr>
                              <w:t xml:space="preserve"> live interactive webinar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341A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28" type="#_x0000_t65" style="position:absolute;left:0;text-align:left;margin-left:216.2pt;margin-top:508.1pt;width:352.25pt;height:1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" adj="21600" fillcolor="#ffc" stroked="f" strokeweight="1pt">
                <v:stroke joinstyle="miter"/>
                <v:shadow on="t" color="black" opacity="26214f" origin="-.5,-.5" offset=".99781mm,.99781mm"/>
                <v:textbox inset=",0,,0">
                  <w:txbxContent>
                    <w:p w14:paraId="5C6D0CD3" w14:textId="273EEDBB" w:rsidR="00FD50D0" w:rsidRPr="00FD50D0" w:rsidRDefault="00B32EAA" w:rsidP="00582DEF">
                      <w:pPr>
                        <w:spacing w:after="120" w:line="240" w:lineRule="auto"/>
                        <w:jc w:val="center"/>
                        <w:rPr>
                          <w:rFonts w:ascii="Segoe Script" w:hAnsi="Segoe Script"/>
                          <w:color w:val="2F5496" w:themeColor="accent5" w:themeShade="BF"/>
                          <w:sz w:val="27"/>
                          <w:szCs w:val="27"/>
                        </w:rPr>
                      </w:pPr>
                      <w:r w:rsidRPr="00FD50D0">
                        <w:rPr>
                          <w:rFonts w:ascii="Segoe Script" w:hAnsi="Segoe Script"/>
                          <w:b/>
                          <w:color w:val="2F5496" w:themeColor="accent5" w:themeShade="BF"/>
                          <w:sz w:val="27"/>
                          <w:szCs w:val="27"/>
                        </w:rPr>
                        <w:t xml:space="preserve">1 (one) </w:t>
                      </w:r>
                      <w:r w:rsidR="00977B8F">
                        <w:rPr>
                          <w:rFonts w:ascii="Segoe Script" w:hAnsi="Segoe Script"/>
                          <w:color w:val="2F5496" w:themeColor="accent5" w:themeShade="BF"/>
                          <w:sz w:val="27"/>
                          <w:szCs w:val="27"/>
                        </w:rPr>
                        <w:t>C</w:t>
                      </w:r>
                      <w:r w:rsidR="00AA1D02">
                        <w:rPr>
                          <w:rFonts w:ascii="Segoe Script" w:hAnsi="Segoe Script"/>
                          <w:color w:val="2F5496" w:themeColor="accent5" w:themeShade="BF"/>
                          <w:sz w:val="27"/>
                          <w:szCs w:val="27"/>
                        </w:rPr>
                        <w:t>ore</w:t>
                      </w:r>
                      <w:r w:rsidR="00FD50D0" w:rsidRPr="00FD50D0">
                        <w:rPr>
                          <w:rFonts w:ascii="Segoe Script" w:hAnsi="Segoe Script"/>
                          <w:color w:val="2F5496" w:themeColor="accent5" w:themeShade="BF"/>
                          <w:sz w:val="27"/>
                          <w:szCs w:val="27"/>
                        </w:rPr>
                        <w:t xml:space="preserve"> hour of Continuing Education for Social Workers</w:t>
                      </w:r>
                      <w:r w:rsidR="008D3F4D">
                        <w:rPr>
                          <w:rFonts w:ascii="Segoe Script" w:hAnsi="Segoe Script"/>
                          <w:color w:val="2F5496" w:themeColor="accent5" w:themeShade="BF"/>
                          <w:sz w:val="27"/>
                          <w:szCs w:val="27"/>
                        </w:rPr>
                        <w:t xml:space="preserve"> and Case Managers</w:t>
                      </w:r>
                    </w:p>
                    <w:p w14:paraId="0F8C0DB2" w14:textId="77777777" w:rsidR="00171F1A" w:rsidRDefault="00FD50D0" w:rsidP="00FD50D0">
                      <w:pPr>
                        <w:spacing w:after="0" w:line="240" w:lineRule="auto"/>
                        <w:jc w:val="center"/>
                        <w:rPr>
                          <w:rFonts w:asciiTheme="majorHAnsi" w:hAnsiTheme="majorHAnsi" w:cstheme="majorHAnsi"/>
                          <w:color w:val="2F5496" w:themeColor="accent5" w:themeShade="BF"/>
                          <w:sz w:val="26"/>
                          <w:szCs w:val="26"/>
                        </w:rPr>
                      </w:pPr>
                      <w:r w:rsidRPr="00FD50D0">
                        <w:rPr>
                          <w:rFonts w:asciiTheme="majorHAnsi" w:hAnsiTheme="majorHAnsi" w:cstheme="majorHAnsi"/>
                          <w:color w:val="2F5496" w:themeColor="accent5" w:themeShade="BF"/>
                          <w:sz w:val="26"/>
                          <w:szCs w:val="26"/>
                        </w:rPr>
                        <w:t>The is an intermediate level course</w:t>
                      </w:r>
                      <w:r w:rsidR="00171F1A">
                        <w:rPr>
                          <w:rFonts w:asciiTheme="majorHAnsi" w:hAnsiTheme="majorHAnsi" w:cstheme="majorHAnsi"/>
                          <w:color w:val="2F5496" w:themeColor="accent5" w:themeShade="BF"/>
                          <w:sz w:val="26"/>
                          <w:szCs w:val="26"/>
                        </w:rPr>
                        <w:t xml:space="preserve"> conducted via</w:t>
                      </w:r>
                    </w:p>
                    <w:p w14:paraId="6710F514" w14:textId="0AF617DF" w:rsidR="007A77DC" w:rsidRPr="00FD50D0" w:rsidRDefault="00171F1A" w:rsidP="00171F1A">
                      <w:pPr>
                        <w:spacing w:after="0" w:line="240" w:lineRule="auto"/>
                        <w:jc w:val="center"/>
                        <w:rPr>
                          <w:rFonts w:asciiTheme="majorHAnsi" w:hAnsiTheme="majorHAnsi" w:cstheme="majorHAnsi"/>
                          <w:color w:val="2F5496" w:themeColor="accent5" w:themeShade="BF"/>
                          <w:sz w:val="26"/>
                          <w:szCs w:val="26"/>
                        </w:rPr>
                      </w:pPr>
                      <w:r>
                        <w:rPr>
                          <w:rFonts w:asciiTheme="majorHAnsi" w:hAnsiTheme="majorHAnsi" w:cstheme="majorHAnsi"/>
                          <w:color w:val="2F5496" w:themeColor="accent5" w:themeShade="BF"/>
                          <w:sz w:val="26"/>
                          <w:szCs w:val="26"/>
                        </w:rPr>
                        <w:t xml:space="preserve"> live interactive webinar</w:t>
                      </w:r>
                    </w:p>
                  </w:txbxContent>
                </v:textbox>
                <w10:wrap anchory="page"/>
              </v:shape>
            </w:pict>
          </mc:Fallback>
        </mc:AlternateContent>
      </w:r>
      <w:r w:rsidR="008C5094" w:rsidRPr="00171F1A">
        <w:rPr>
          <w:rFonts w:cstheme="minorHAnsi"/>
        </w:rPr>
        <w:t>i</w:t>
      </w:r>
      <w:r w:rsidR="00C51279" w:rsidRPr="00171F1A">
        <w:rPr>
          <w:rFonts w:cstheme="minorHAnsi"/>
        </w:rPr>
        <w:t xml:space="preserve">s an </w:t>
      </w:r>
      <w:r w:rsidR="004D3E61" w:rsidRPr="00A51A92">
        <w:rPr>
          <w:rFonts w:cstheme="minorHAnsi"/>
          <w:sz w:val="21"/>
          <w:szCs w:val="21"/>
        </w:rPr>
        <w:t xml:space="preserve">is one of the founding members of Hurley Elder Care Law and a part of the firm’s marketing and community relations team. Joanna has developed multiple education presentations for professional and community speaking engagements, authored elder law information brochures for clients and professionals and created educational content for the firm’s website. She is a frequent speaker to the </w:t>
      </w:r>
      <w:r w:rsidR="00A12541" w:rsidRPr="008C5094">
        <w:rPr>
          <w:rFonts w:cstheme="minorHAnsi"/>
          <w:i/>
          <w:noProof/>
          <w:color w:val="8EAADB" w:themeColor="accent5" w:themeTint="99"/>
          <w:sz w:val="21"/>
          <w:szCs w:val="21"/>
        </w:rPr>
        <mc:AlternateContent>
          <mc:Choice Requires="wps">
            <w:drawing>
              <wp:anchor distT="0" distB="0" distL="114300" distR="114300" simplePos="0" relativeHeight="251666432" behindDoc="0" locked="0" layoutInCell="1" allowOverlap="1" wp14:anchorId="78114598" wp14:editId="73141A89">
                <wp:simplePos x="0" y="0"/>
                <wp:positionH relativeFrom="column">
                  <wp:posOffset>2420620</wp:posOffset>
                </wp:positionH>
                <wp:positionV relativeFrom="page">
                  <wp:posOffset>1281430</wp:posOffset>
                </wp:positionV>
                <wp:extent cx="5028565" cy="1515110"/>
                <wp:effectExtent l="0" t="0" r="635" b="8890"/>
                <wp:wrapNone/>
                <wp:docPr id="9" name="Rectangle 9"/>
                <wp:cNvGraphicFramePr/>
                <a:graphic xmlns:a="http://schemas.openxmlformats.org/drawingml/2006/main">
                  <a:graphicData uri="http://schemas.microsoft.com/office/word/2010/wordprocessingShape">
                    <wps:wsp>
                      <wps:cNvSpPr/>
                      <wps:spPr>
                        <a:xfrm>
                          <a:off x="0" y="0"/>
                          <a:ext cx="5028565" cy="1515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28CCCA" w14:textId="7AA731A3" w:rsidR="007A77DC" w:rsidRPr="00B00D38" w:rsidRDefault="007A77DC" w:rsidP="004F3C02">
                            <w:pPr>
                              <w:spacing w:after="0" w:line="760" w:lineRule="exact"/>
                              <w:jc w:val="center"/>
                              <w:rPr>
                                <w:color w:val="FFFFCC"/>
                                <w:sz w:val="78"/>
                                <w:szCs w:val="78"/>
                                <w14:shadow w14:blurRad="50800" w14:dist="25400" w14:dir="2700000" w14:sx="100000" w14:sy="100000" w14:kx="0" w14:ky="0" w14:algn="tl">
                                  <w14:srgbClr w14:val="000000">
                                    <w14:alpha w14:val="30000"/>
                                  </w14:srgbClr>
                                </w14:shadow>
                              </w:rPr>
                            </w:pPr>
                            <w:r w:rsidRPr="00BB5978">
                              <w:rPr>
                                <w:rFonts w:ascii="EraserDust" w:hAnsi="EraserDust"/>
                                <w:i/>
                                <w:color w:val="FFFFCC"/>
                                <w:sz w:val="44"/>
                                <w:szCs w:val="44"/>
                              </w:rPr>
                              <w:t>for a complimentary</w:t>
                            </w:r>
                            <w:r w:rsidRPr="00BB5978">
                              <w:rPr>
                                <w:rFonts w:ascii="EraserDust" w:hAnsi="EraserDust"/>
                                <w:i/>
                                <w:color w:val="FFFFCC"/>
                                <w:sz w:val="40"/>
                                <w:szCs w:val="40"/>
                              </w:rPr>
                              <w:t xml:space="preserve"> </w:t>
                            </w:r>
                            <w:r w:rsidRPr="00BB5978">
                              <w:rPr>
                                <w:rFonts w:ascii="EraserDust" w:hAnsi="EraserDust"/>
                                <w:i/>
                                <w:color w:val="FFFFCC"/>
                                <w:sz w:val="40"/>
                                <w:szCs w:val="40"/>
                              </w:rPr>
                              <w:br/>
                            </w:r>
                            <w:r w:rsidRPr="00BA6970">
                              <w:rPr>
                                <w:rFonts w:ascii="EraserDust" w:hAnsi="EraserDust"/>
                                <w:color w:val="FFFFCC"/>
                                <w:sz w:val="64"/>
                                <w:szCs w:val="64"/>
                                <w14:shadow w14:blurRad="50800" w14:dist="25400" w14:dir="2700000" w14:sx="100000" w14:sy="100000" w14:kx="0" w14:ky="0" w14:algn="tl">
                                  <w14:srgbClr w14:val="000000">
                                    <w14:alpha w14:val="30000"/>
                                  </w14:srgbClr>
                                </w14:shadow>
                              </w:rPr>
                              <w:t>Continuing Education</w:t>
                            </w:r>
                            <w:r w:rsidR="004F0946" w:rsidRPr="00BA6970">
                              <w:rPr>
                                <w:rFonts w:ascii="EraserDust" w:hAnsi="EraserDust"/>
                                <w:color w:val="FFFFCC"/>
                                <w:sz w:val="64"/>
                                <w:szCs w:val="64"/>
                                <w14:shadow w14:blurRad="50800" w14:dist="25400" w14:dir="2700000" w14:sx="100000" w14:sy="100000" w14:kx="0" w14:ky="0" w14:algn="tl">
                                  <w14:srgbClr w14:val="000000">
                                    <w14:alpha w14:val="30000"/>
                                  </w14:srgbClr>
                                </w14:shadow>
                              </w:rPr>
                              <w:t xml:space="preserve"> </w:t>
                            </w:r>
                            <w:r w:rsidR="008D3F4D" w:rsidRPr="00BA6970">
                              <w:rPr>
                                <w:rFonts w:ascii="EraserDust" w:hAnsi="EraserDust"/>
                                <w:color w:val="FFFFCC"/>
                                <w:sz w:val="64"/>
                                <w:szCs w:val="64"/>
                                <w14:shadow w14:blurRad="50800" w14:dist="25400" w14:dir="2700000" w14:sx="100000" w14:sy="100000" w14:kx="0" w14:ky="0" w14:algn="tl">
                                  <w14:srgbClr w14:val="000000">
                                    <w14:alpha w14:val="30000"/>
                                  </w14:srgbClr>
                                </w14:shadow>
                              </w:rPr>
                              <w:t xml:space="preserve"> </w:t>
                            </w:r>
                            <w:r w:rsidR="00BA6970" w:rsidRPr="00BA6970">
                              <w:rPr>
                                <w:rFonts w:ascii="EraserDust" w:hAnsi="EraserDust"/>
                                <w:color w:val="FFFFCC"/>
                                <w:sz w:val="64"/>
                                <w:szCs w:val="64"/>
                                <w14:shadow w14:blurRad="50800" w14:dist="25400" w14:dir="2700000" w14:sx="100000" w14:sy="100000" w14:kx="0" w14:ky="0" w14:algn="tl">
                                  <w14:srgbClr w14:val="000000">
                                    <w14:alpha w14:val="30000"/>
                                  </w14:srgbClr>
                                </w14:shadow>
                              </w:rPr>
                              <w:t xml:space="preserve"> </w:t>
                            </w:r>
                            <w:r w:rsidR="00BA6970">
                              <w:rPr>
                                <w:rFonts w:ascii="EraserDust" w:hAnsi="EraserDust"/>
                                <w:color w:val="FFFFCC"/>
                                <w:sz w:val="64"/>
                                <w:szCs w:val="64"/>
                                <w14:shadow w14:blurRad="50800" w14:dist="25400" w14:dir="2700000" w14:sx="100000" w14:sy="100000" w14:kx="0" w14:ky="0" w14:algn="tl">
                                  <w14:srgbClr w14:val="000000">
                                    <w14:alpha w14:val="30000"/>
                                  </w14:srgbClr>
                                </w14:shadow>
                              </w:rPr>
                              <w:t xml:space="preserve">     </w:t>
                            </w:r>
                            <w:r w:rsidR="008D3F4D" w:rsidRPr="00BA6970">
                              <w:rPr>
                                <w:rFonts w:ascii="EraserDust" w:hAnsi="EraserDust"/>
                                <w:color w:val="FFFFCC"/>
                                <w:sz w:val="64"/>
                                <w:szCs w:val="64"/>
                                <w14:shadow w14:blurRad="50800" w14:dist="25400" w14:dir="2700000" w14:sx="100000" w14:sy="100000" w14:kx="0" w14:ky="0" w14:algn="tl">
                                  <w14:srgbClr w14:val="000000">
                                    <w14:alpha w14:val="30000"/>
                                  </w14:srgbClr>
                                </w14:shadow>
                              </w:rPr>
                              <w:t xml:space="preserve"> Live Interactive </w:t>
                            </w:r>
                            <w:r w:rsidR="00171F1A" w:rsidRPr="00BA6970">
                              <w:rPr>
                                <w:rFonts w:ascii="EraserDust" w:hAnsi="EraserDust"/>
                                <w:color w:val="FFFFCC"/>
                                <w:sz w:val="64"/>
                                <w:szCs w:val="64"/>
                                <w14:shadow w14:blurRad="50800" w14:dist="25400" w14:dir="2700000" w14:sx="100000" w14:sy="100000" w14:kx="0" w14:ky="0" w14:algn="tl">
                                  <w14:srgbClr w14:val="000000">
                                    <w14:alpha w14:val="30000"/>
                                  </w14:srgbClr>
                                </w14:shadow>
                              </w:rPr>
                              <w:t>Webinar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14598" id="Rectangle 9" o:spid="_x0000_s1029" style="position:absolute;left:0;text-align:left;margin-left:190.6pt;margin-top:100.9pt;width:395.95pt;height:1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" filled="f" stroked="f" strokeweight="1pt">
                <v:textbox inset="0,0,0,0">
                  <w:txbxContent>
                    <w:p w14:paraId="5928CCCA" w14:textId="7AA731A3" w:rsidR="007A77DC" w:rsidRPr="00B00D38" w:rsidRDefault="007A77DC" w:rsidP="004F3C02">
                      <w:pPr>
                        <w:spacing w:after="0" w:line="760" w:lineRule="exact"/>
                        <w:jc w:val="center"/>
                        <w:rPr>
                          <w:color w:val="FFFFCC"/>
                          <w:sz w:val="78"/>
                          <w:szCs w:val="78"/>
                          <w14:shadow w14:blurRad="50800" w14:dist="25400" w14:dir="2700000" w14:sx="100000" w14:sy="100000" w14:kx="0" w14:ky="0" w14:algn="tl">
                            <w14:srgbClr w14:val="000000">
                              <w14:alpha w14:val="30000"/>
                            </w14:srgbClr>
                          </w14:shadow>
                        </w:rPr>
                      </w:pPr>
                      <w:r w:rsidRPr="00BB5978">
                        <w:rPr>
                          <w:rFonts w:ascii="EraserDust" w:hAnsi="EraserDust"/>
                          <w:i/>
                          <w:color w:val="FFFFCC"/>
                          <w:sz w:val="44"/>
                          <w:szCs w:val="44"/>
                        </w:rPr>
                        <w:t>for a complimentary</w:t>
                      </w:r>
                      <w:r w:rsidRPr="00BB5978">
                        <w:rPr>
                          <w:rFonts w:ascii="EraserDust" w:hAnsi="EraserDust"/>
                          <w:i/>
                          <w:color w:val="FFFFCC"/>
                          <w:sz w:val="40"/>
                          <w:szCs w:val="40"/>
                        </w:rPr>
                        <w:t xml:space="preserve"> </w:t>
                      </w:r>
                      <w:r w:rsidRPr="00BB5978">
                        <w:rPr>
                          <w:rFonts w:ascii="EraserDust" w:hAnsi="EraserDust"/>
                          <w:i/>
                          <w:color w:val="FFFFCC"/>
                          <w:sz w:val="40"/>
                          <w:szCs w:val="40"/>
                        </w:rPr>
                        <w:br/>
                      </w:r>
                      <w:r w:rsidRPr="00BA6970">
                        <w:rPr>
                          <w:rFonts w:ascii="EraserDust" w:hAnsi="EraserDust"/>
                          <w:color w:val="FFFFCC"/>
                          <w:sz w:val="64"/>
                          <w:szCs w:val="64"/>
                          <w14:shadow w14:blurRad="50800" w14:dist="25400" w14:dir="2700000" w14:sx="100000" w14:sy="100000" w14:kx="0" w14:ky="0" w14:algn="tl">
                            <w14:srgbClr w14:val="000000">
                              <w14:alpha w14:val="30000"/>
                            </w14:srgbClr>
                          </w14:shadow>
                        </w:rPr>
                        <w:t>Continuing Education</w:t>
                      </w:r>
                      <w:r w:rsidR="004F0946" w:rsidRPr="00BA6970">
                        <w:rPr>
                          <w:rFonts w:ascii="EraserDust" w:hAnsi="EraserDust"/>
                          <w:color w:val="FFFFCC"/>
                          <w:sz w:val="64"/>
                          <w:szCs w:val="64"/>
                          <w14:shadow w14:blurRad="50800" w14:dist="25400" w14:dir="2700000" w14:sx="100000" w14:sy="100000" w14:kx="0" w14:ky="0" w14:algn="tl">
                            <w14:srgbClr w14:val="000000">
                              <w14:alpha w14:val="30000"/>
                            </w14:srgbClr>
                          </w14:shadow>
                        </w:rPr>
                        <w:t xml:space="preserve"> </w:t>
                      </w:r>
                      <w:r w:rsidR="008D3F4D" w:rsidRPr="00BA6970">
                        <w:rPr>
                          <w:rFonts w:ascii="EraserDust" w:hAnsi="EraserDust"/>
                          <w:color w:val="FFFFCC"/>
                          <w:sz w:val="64"/>
                          <w:szCs w:val="64"/>
                          <w14:shadow w14:blurRad="50800" w14:dist="25400" w14:dir="2700000" w14:sx="100000" w14:sy="100000" w14:kx="0" w14:ky="0" w14:algn="tl">
                            <w14:srgbClr w14:val="000000">
                              <w14:alpha w14:val="30000"/>
                            </w14:srgbClr>
                          </w14:shadow>
                        </w:rPr>
                        <w:t xml:space="preserve"> </w:t>
                      </w:r>
                      <w:r w:rsidR="00BA6970" w:rsidRPr="00BA6970">
                        <w:rPr>
                          <w:rFonts w:ascii="EraserDust" w:hAnsi="EraserDust"/>
                          <w:color w:val="FFFFCC"/>
                          <w:sz w:val="64"/>
                          <w:szCs w:val="64"/>
                          <w14:shadow w14:blurRad="50800" w14:dist="25400" w14:dir="2700000" w14:sx="100000" w14:sy="100000" w14:kx="0" w14:ky="0" w14:algn="tl">
                            <w14:srgbClr w14:val="000000">
                              <w14:alpha w14:val="30000"/>
                            </w14:srgbClr>
                          </w14:shadow>
                        </w:rPr>
                        <w:t xml:space="preserve"> </w:t>
                      </w:r>
                      <w:r w:rsidR="00BA6970">
                        <w:rPr>
                          <w:rFonts w:ascii="EraserDust" w:hAnsi="EraserDust"/>
                          <w:color w:val="FFFFCC"/>
                          <w:sz w:val="64"/>
                          <w:szCs w:val="64"/>
                          <w14:shadow w14:blurRad="50800" w14:dist="25400" w14:dir="2700000" w14:sx="100000" w14:sy="100000" w14:kx="0" w14:ky="0" w14:algn="tl">
                            <w14:srgbClr w14:val="000000">
                              <w14:alpha w14:val="30000"/>
                            </w14:srgbClr>
                          </w14:shadow>
                        </w:rPr>
                        <w:t xml:space="preserve">     </w:t>
                      </w:r>
                      <w:r w:rsidR="008D3F4D" w:rsidRPr="00BA6970">
                        <w:rPr>
                          <w:rFonts w:ascii="EraserDust" w:hAnsi="EraserDust"/>
                          <w:color w:val="FFFFCC"/>
                          <w:sz w:val="64"/>
                          <w:szCs w:val="64"/>
                          <w14:shadow w14:blurRad="50800" w14:dist="25400" w14:dir="2700000" w14:sx="100000" w14:sy="100000" w14:kx="0" w14:ky="0" w14:algn="tl">
                            <w14:srgbClr w14:val="000000">
                              <w14:alpha w14:val="30000"/>
                            </w14:srgbClr>
                          </w14:shadow>
                        </w:rPr>
                        <w:t xml:space="preserve"> Live Interactive </w:t>
                      </w:r>
                      <w:r w:rsidR="00171F1A" w:rsidRPr="00BA6970">
                        <w:rPr>
                          <w:rFonts w:ascii="EraserDust" w:hAnsi="EraserDust"/>
                          <w:color w:val="FFFFCC"/>
                          <w:sz w:val="64"/>
                          <w:szCs w:val="64"/>
                          <w14:shadow w14:blurRad="50800" w14:dist="25400" w14:dir="2700000" w14:sx="100000" w14:sy="100000" w14:kx="0" w14:ky="0" w14:algn="tl">
                            <w14:srgbClr w14:val="000000">
                              <w14:alpha w14:val="30000"/>
                            </w14:srgbClr>
                          </w14:shadow>
                        </w:rPr>
                        <w:t>Webinar</w:t>
                      </w:r>
                    </w:p>
                  </w:txbxContent>
                </v:textbox>
                <w10:wrap anchory="page"/>
              </v:rect>
            </w:pict>
          </mc:Fallback>
        </mc:AlternateContent>
      </w:r>
      <w:r w:rsidR="00A12541" w:rsidRPr="008C5094">
        <w:rPr>
          <w:rFonts w:cstheme="minorHAnsi"/>
          <w:i/>
          <w:noProof/>
          <w:sz w:val="21"/>
          <w:szCs w:val="21"/>
        </w:rPr>
        <mc:AlternateContent>
          <mc:Choice Requires="wps">
            <w:drawing>
              <wp:anchor distT="0" distB="0" distL="114300" distR="114300" simplePos="0" relativeHeight="251673600" behindDoc="0" locked="0" layoutInCell="1" allowOverlap="1" wp14:anchorId="45BE0873" wp14:editId="464B3D3B">
                <wp:simplePos x="0" y="0"/>
                <wp:positionH relativeFrom="margin">
                  <wp:posOffset>2425700</wp:posOffset>
                </wp:positionH>
                <wp:positionV relativeFrom="page">
                  <wp:posOffset>622935</wp:posOffset>
                </wp:positionV>
                <wp:extent cx="5028565" cy="667385"/>
                <wp:effectExtent l="0" t="0" r="635" b="0"/>
                <wp:wrapNone/>
                <wp:docPr id="16" name="Text Box 16"/>
                <wp:cNvGraphicFramePr/>
                <a:graphic xmlns:a="http://schemas.openxmlformats.org/drawingml/2006/main">
                  <a:graphicData uri="http://schemas.microsoft.com/office/word/2010/wordprocessingShape">
                    <wps:wsp>
                      <wps:cNvSpPr txBox="1"/>
                      <wps:spPr>
                        <a:xfrm>
                          <a:off x="0" y="0"/>
                          <a:ext cx="5028565" cy="667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30402" w14:textId="688E0AE6" w:rsidR="004F0946" w:rsidRPr="00FA012C" w:rsidRDefault="00DA37CF" w:rsidP="00A45410">
                            <w:pPr>
                              <w:tabs>
                                <w:tab w:val="left" w:pos="2796"/>
                              </w:tabs>
                              <w:spacing w:after="0" w:line="400" w:lineRule="exact"/>
                              <w:jc w:val="center"/>
                              <w:rPr>
                                <w:rFonts w:ascii="Cambria" w:hAnsi="Cambria"/>
                                <w:b/>
                                <w:color w:val="BDD6EE" w:themeColor="accent1" w:themeTint="66"/>
                                <w:sz w:val="44"/>
                                <w:szCs w:val="44"/>
                                <w14:shadow w14:blurRad="50800" w14:dist="38100" w14:dir="2700000" w14:sx="100000" w14:sy="100000" w14:kx="0" w14:ky="0" w14:algn="tl">
                                  <w14:srgbClr w14:val="000000">
                                    <w14:alpha w14:val="60000"/>
                                  </w14:srgbClr>
                                </w14:shadow>
                              </w:rPr>
                            </w:pPr>
                            <w:r>
                              <w:rPr>
                                <w:rFonts w:ascii="Cambria" w:hAnsi="Cambria"/>
                                <w:b/>
                                <w:color w:val="BDD6EE" w:themeColor="accent1" w:themeTint="66"/>
                                <w:sz w:val="44"/>
                                <w:szCs w:val="44"/>
                                <w14:shadow w14:blurRad="50800" w14:dist="38100" w14:dir="2700000" w14:sx="100000" w14:sy="100000" w14:kx="0" w14:ky="0" w14:algn="tl">
                                  <w14:srgbClr w14:val="000000">
                                    <w14:alpha w14:val="60000"/>
                                  </w14:srgbClr>
                                </w14:shadow>
                              </w:rPr>
                              <w:t>Joanna Hurley</w:t>
                            </w:r>
                            <w:r w:rsidR="007D75BD">
                              <w:rPr>
                                <w:rFonts w:ascii="Cambria" w:hAnsi="Cambria"/>
                                <w:b/>
                                <w:color w:val="BDD6EE" w:themeColor="accent1" w:themeTint="66"/>
                                <w:sz w:val="44"/>
                                <w:szCs w:val="44"/>
                                <w14:shadow w14:blurRad="50800" w14:dist="38100" w14:dir="2700000" w14:sx="100000" w14:sy="100000" w14:kx="0" w14:ky="0" w14:algn="tl">
                                  <w14:srgbClr w14:val="000000">
                                    <w14:alpha w14:val="60000"/>
                                  </w14:srgbClr>
                                </w14:shadow>
                              </w:rPr>
                              <w:t xml:space="preserve">, </w:t>
                            </w:r>
                          </w:p>
                          <w:p w14:paraId="306D9F36" w14:textId="77777777" w:rsidR="004F0946" w:rsidRPr="00BB5978" w:rsidRDefault="004F0946" w:rsidP="00A45410">
                            <w:pPr>
                              <w:spacing w:after="0" w:line="400" w:lineRule="exact"/>
                              <w:jc w:val="center"/>
                              <w:rPr>
                                <w:color w:val="FFFFFF" w:themeColor="background1"/>
                                <w:sz w:val="30"/>
                                <w:szCs w:val="30"/>
                              </w:rPr>
                            </w:pPr>
                            <w:r w:rsidRPr="00BB5978">
                              <w:rPr>
                                <w:rFonts w:ascii="Cambria" w:hAnsi="Cambria"/>
                                <w:color w:val="FFFFFF" w:themeColor="background1"/>
                                <w:sz w:val="30"/>
                                <w:szCs w:val="30"/>
                              </w:rPr>
                              <w:t>of Hurley Elder Care Law</w:t>
                            </w:r>
                          </w:p>
                          <w:p w14:paraId="7881B654" w14:textId="77777777" w:rsidR="004F0946" w:rsidRPr="00BB5978" w:rsidRDefault="004F0946" w:rsidP="004F0946">
                            <w:pPr>
                              <w:tabs>
                                <w:tab w:val="left" w:pos="2796"/>
                              </w:tabs>
                              <w:spacing w:after="0" w:line="240" w:lineRule="auto"/>
                              <w:jc w:val="center"/>
                              <w:rPr>
                                <w:rFonts w:ascii="Cambria" w:hAnsi="Cambria"/>
                                <w:b/>
                                <w:color w:val="FFFFFF" w:themeColor="background1"/>
                                <w:sz w:val="36"/>
                                <w:szCs w:val="36"/>
                              </w:rPr>
                            </w:pP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E0873" id="_x0000_t202" coordsize="21600,21600" o:spt="202" path="m,l,21600r21600,l21600,xe">
                <v:stroke joinstyle="miter"/>
                <v:path gradientshapeok="t" o:connecttype="rect"/>
              </v:shapetype>
              <v:shape id="Text Box 16" o:spid="_x0000_s1030" type="#_x0000_t202" style="position:absolute;left:0;text-align:left;margin-left:191pt;margin-top:49.05pt;width:395.95pt;height:5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" filled="f" stroked="f" strokeweight=".5pt">
                <v:textbox inset="0,7.2pt,0,0">
                  <w:txbxContent>
                    <w:p w14:paraId="2D730402" w14:textId="688E0AE6" w:rsidR="004F0946" w:rsidRPr="00FA012C" w:rsidRDefault="00DA37CF" w:rsidP="00A45410">
                      <w:pPr>
                        <w:tabs>
                          <w:tab w:val="left" w:pos="2796"/>
                        </w:tabs>
                        <w:spacing w:after="0" w:line="400" w:lineRule="exact"/>
                        <w:jc w:val="center"/>
                        <w:rPr>
                          <w:rFonts w:ascii="Cambria" w:hAnsi="Cambria"/>
                          <w:b/>
                          <w:color w:val="BDD6EE" w:themeColor="accent1" w:themeTint="66"/>
                          <w:sz w:val="44"/>
                          <w:szCs w:val="44"/>
                          <w14:shadow w14:blurRad="50800" w14:dist="38100" w14:dir="2700000" w14:sx="100000" w14:sy="100000" w14:kx="0" w14:ky="0" w14:algn="tl">
                            <w14:srgbClr w14:val="000000">
                              <w14:alpha w14:val="60000"/>
                            </w14:srgbClr>
                          </w14:shadow>
                        </w:rPr>
                      </w:pPr>
                      <w:r>
                        <w:rPr>
                          <w:rFonts w:ascii="Cambria" w:hAnsi="Cambria"/>
                          <w:b/>
                          <w:color w:val="BDD6EE" w:themeColor="accent1" w:themeTint="66"/>
                          <w:sz w:val="44"/>
                          <w:szCs w:val="44"/>
                          <w14:shadow w14:blurRad="50800" w14:dist="38100" w14:dir="2700000" w14:sx="100000" w14:sy="100000" w14:kx="0" w14:ky="0" w14:algn="tl">
                            <w14:srgbClr w14:val="000000">
                              <w14:alpha w14:val="60000"/>
                            </w14:srgbClr>
                          </w14:shadow>
                        </w:rPr>
                        <w:t>Joanna Hurley</w:t>
                      </w:r>
                      <w:r w:rsidR="007D75BD">
                        <w:rPr>
                          <w:rFonts w:ascii="Cambria" w:hAnsi="Cambria"/>
                          <w:b/>
                          <w:color w:val="BDD6EE" w:themeColor="accent1" w:themeTint="66"/>
                          <w:sz w:val="44"/>
                          <w:szCs w:val="44"/>
                          <w14:shadow w14:blurRad="50800" w14:dist="38100" w14:dir="2700000" w14:sx="100000" w14:sy="100000" w14:kx="0" w14:ky="0" w14:algn="tl">
                            <w14:srgbClr w14:val="000000">
                              <w14:alpha w14:val="60000"/>
                            </w14:srgbClr>
                          </w14:shadow>
                        </w:rPr>
                        <w:t xml:space="preserve">, </w:t>
                      </w:r>
                    </w:p>
                    <w:p w14:paraId="306D9F36" w14:textId="77777777" w:rsidR="004F0946" w:rsidRPr="00BB5978" w:rsidRDefault="004F0946" w:rsidP="00A45410">
                      <w:pPr>
                        <w:spacing w:after="0" w:line="400" w:lineRule="exact"/>
                        <w:jc w:val="center"/>
                        <w:rPr>
                          <w:color w:val="FFFFFF" w:themeColor="background1"/>
                          <w:sz w:val="30"/>
                          <w:szCs w:val="30"/>
                        </w:rPr>
                      </w:pPr>
                      <w:r w:rsidRPr="00BB5978">
                        <w:rPr>
                          <w:rFonts w:ascii="Cambria" w:hAnsi="Cambria"/>
                          <w:color w:val="FFFFFF" w:themeColor="background1"/>
                          <w:sz w:val="30"/>
                          <w:szCs w:val="30"/>
                        </w:rPr>
                        <w:t>of Hurley Elder Care Law</w:t>
                      </w:r>
                    </w:p>
                    <w:p w14:paraId="7881B654" w14:textId="77777777" w:rsidR="004F0946" w:rsidRPr="00BB5978" w:rsidRDefault="004F0946" w:rsidP="004F0946">
                      <w:pPr>
                        <w:tabs>
                          <w:tab w:val="left" w:pos="2796"/>
                        </w:tabs>
                        <w:spacing w:after="0" w:line="240" w:lineRule="auto"/>
                        <w:jc w:val="center"/>
                        <w:rPr>
                          <w:rFonts w:ascii="Cambria" w:hAnsi="Cambria"/>
                          <w:b/>
                          <w:color w:val="FFFFFF" w:themeColor="background1"/>
                          <w:sz w:val="36"/>
                          <w:szCs w:val="36"/>
                        </w:rPr>
                      </w:pPr>
                    </w:p>
                  </w:txbxContent>
                </v:textbox>
                <w10:wrap anchorx="margin" anchory="page"/>
              </v:shape>
            </w:pict>
          </mc:Fallback>
        </mc:AlternateContent>
      </w:r>
      <w:r w:rsidR="004D3E61">
        <w:rPr>
          <w:rFonts w:cstheme="minorHAnsi"/>
          <w:sz w:val="21"/>
          <w:szCs w:val="21"/>
        </w:rPr>
        <w:t>professional community.</w:t>
      </w:r>
    </w:p>
    <w:p w14:paraId="0003D979" w14:textId="552A5B81" w:rsidR="000412E7" w:rsidRDefault="00BA6970">
      <w:pPr>
        <w:rPr>
          <w:rFonts w:ascii="Cambria" w:hAnsi="Cambria"/>
          <w:sz w:val="21"/>
          <w:szCs w:val="21"/>
        </w:rPr>
      </w:pPr>
      <w:r w:rsidRPr="008C5094">
        <w:rPr>
          <w:rFonts w:cstheme="minorHAnsi"/>
          <w:noProof/>
          <w:sz w:val="21"/>
          <w:szCs w:val="21"/>
        </w:rPr>
        <w:drawing>
          <wp:anchor distT="0" distB="0" distL="114300" distR="114300" simplePos="0" relativeHeight="251662336" behindDoc="0" locked="0" layoutInCell="1" allowOverlap="1" wp14:anchorId="7CE4A6F0" wp14:editId="238DE45B">
            <wp:simplePos x="0" y="0"/>
            <wp:positionH relativeFrom="column">
              <wp:posOffset>109855</wp:posOffset>
            </wp:positionH>
            <wp:positionV relativeFrom="page">
              <wp:posOffset>8003540</wp:posOffset>
            </wp:positionV>
            <wp:extent cx="1921510" cy="1540510"/>
            <wp:effectExtent l="0" t="0" r="0" b="0"/>
            <wp:wrapNone/>
            <wp:docPr id="18" name="Picture 18" descr="C:\Users\John Outler\Dropbox\CLIENTS\HEC Hurley Elder Care Law\HEC Logo\Logo Kit 201302\HEC Logo Tel &amp; URL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 Outler\Dropbox\CLIENTS\HEC Hurley Elder Care Law\HEC Logo\Logo Kit 201302\HEC Logo Tel &amp; URL M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1510" cy="1540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2E7">
        <w:rPr>
          <w:rFonts w:ascii="Cambria" w:hAnsi="Cambria"/>
          <w:sz w:val="21"/>
          <w:szCs w:val="21"/>
        </w:rPr>
        <w:br w:type="page"/>
      </w:r>
    </w:p>
    <w:p w14:paraId="41F2FCB2" w14:textId="19C281A7" w:rsidR="00BA6970" w:rsidRDefault="00984754" w:rsidP="00BA6970">
      <w:pPr>
        <w:spacing w:before="100" w:beforeAutospacing="1"/>
        <w:ind w:right="-7686"/>
        <w:jc w:val="both"/>
        <w:rPr>
          <w:rFonts w:ascii="Cambria" w:hAnsi="Cambria"/>
          <w:color w:val="000000" w:themeColor="text1"/>
          <w:sz w:val="24"/>
          <w:szCs w:val="24"/>
        </w:rPr>
      </w:pPr>
      <w:r w:rsidRPr="00984754">
        <w:rPr>
          <w:rFonts w:ascii="Cambria" w:hAnsi="Cambria"/>
          <w:color w:val="000000" w:themeColor="text1"/>
          <w:sz w:val="24"/>
          <w:szCs w:val="24"/>
        </w:rPr>
        <w:lastRenderedPageBreak/>
        <w:t xml:space="preserve"> </w:t>
      </w:r>
      <w:r w:rsidR="00BA6970" w:rsidRPr="00393D84">
        <w:rPr>
          <w:rFonts w:ascii="Cambria" w:hAnsi="Cambria"/>
          <w:color w:val="000000" w:themeColor="text1"/>
          <w:sz w:val="24"/>
          <w:szCs w:val="24"/>
        </w:rPr>
        <w:t xml:space="preserve">Criteria for successful completion include attending the entire session and turning in an evaluation form. Social Workers, Certified Case Managers and RNs participating in this course will receive 1 (one) hour of continuing education. This session is targeted for case managers, social workers, discharge planners, nurses and other health care professionals.  The faculty and planning committee have declared no conflict of interest. </w:t>
      </w:r>
    </w:p>
    <w:p w14:paraId="21D500AC" w14:textId="77777777" w:rsidR="00BA6970" w:rsidRDefault="00BA6970" w:rsidP="00BA6970">
      <w:pPr>
        <w:spacing w:before="100" w:beforeAutospacing="1"/>
        <w:ind w:right="-7686"/>
        <w:jc w:val="both"/>
        <w:rPr>
          <w:rFonts w:ascii="Cambria" w:hAnsi="Cambria"/>
          <w:color w:val="000000" w:themeColor="text1"/>
          <w:sz w:val="24"/>
          <w:szCs w:val="24"/>
        </w:rPr>
      </w:pPr>
      <w:r>
        <w:rPr>
          <w:rFonts w:ascii="Cambria" w:hAnsi="Cambria"/>
          <w:color w:val="000000" w:themeColor="text1"/>
          <w:sz w:val="24"/>
          <w:szCs w:val="24"/>
        </w:rPr>
        <w:t xml:space="preserve">Hurley Elder Care Law (#1598) is approved to offer social work education by the Association of Social Work Boards (ASWB) </w:t>
      </w:r>
      <w:hyperlink r:id="rId11" w:history="1">
        <w:r w:rsidRPr="00865209">
          <w:rPr>
            <w:rStyle w:val="Hyperlink"/>
            <w:rFonts w:ascii="Cambria" w:hAnsi="Cambria"/>
            <w:sz w:val="24"/>
            <w:szCs w:val="24"/>
          </w:rPr>
          <w:t>www.aswb.org</w:t>
        </w:r>
      </w:hyperlink>
      <w:r>
        <w:rPr>
          <w:rFonts w:ascii="Cambria" w:hAnsi="Cambria"/>
          <w:color w:val="000000" w:themeColor="text1"/>
          <w:sz w:val="24"/>
          <w:szCs w:val="24"/>
        </w:rPr>
        <w:t xml:space="preserve"> through the Approved Continuing Education (ACE) Program. Organizations, not individual courses, are approved as ACE providers.</w:t>
      </w:r>
      <w:r w:rsidRPr="00393D84">
        <w:rPr>
          <w:rFonts w:ascii="Cambria" w:hAnsi="Cambria"/>
          <w:color w:val="000000" w:themeColor="text1"/>
          <w:sz w:val="24"/>
          <w:szCs w:val="24"/>
        </w:rPr>
        <w:t xml:space="preserve"> </w:t>
      </w:r>
      <w:r>
        <w:rPr>
          <w:rFonts w:ascii="Cambria" w:hAnsi="Cambria"/>
          <w:color w:val="000000" w:themeColor="text1"/>
          <w:sz w:val="24"/>
          <w:szCs w:val="24"/>
        </w:rPr>
        <w:t xml:space="preserve"> State and Provincial regulatory boards have the final authority to determine whether an individual course may be accepted.</w:t>
      </w:r>
      <w:r w:rsidRPr="00393D84">
        <w:rPr>
          <w:rFonts w:ascii="Cambria" w:hAnsi="Cambria"/>
          <w:color w:val="000000" w:themeColor="text1"/>
          <w:sz w:val="24"/>
          <w:szCs w:val="24"/>
        </w:rPr>
        <w:t xml:space="preserve"> </w:t>
      </w:r>
      <w:r>
        <w:rPr>
          <w:rFonts w:ascii="Cambria" w:hAnsi="Cambria"/>
          <w:color w:val="000000" w:themeColor="text1"/>
          <w:sz w:val="24"/>
          <w:szCs w:val="24"/>
        </w:rPr>
        <w:t>Hurley Elder Care Law maintains responsibility for this course.  ACE Provider Approval Period:  11/29/2021 – 11/29/2024.  Social workers completing this course receive 1 hour of continuing education credit</w:t>
      </w:r>
      <w:r w:rsidRPr="00393D84">
        <w:rPr>
          <w:rFonts w:ascii="Cambria" w:hAnsi="Cambria"/>
          <w:color w:val="000000" w:themeColor="text1"/>
          <w:sz w:val="24"/>
          <w:szCs w:val="24"/>
        </w:rPr>
        <w:t xml:space="preserve">.  </w:t>
      </w:r>
    </w:p>
    <w:p w14:paraId="03878F52" w14:textId="77777777" w:rsidR="00BA6970" w:rsidRDefault="00BA6970" w:rsidP="00BA6970">
      <w:pPr>
        <w:spacing w:before="100" w:beforeAutospacing="1"/>
        <w:ind w:right="-7686"/>
        <w:jc w:val="both"/>
        <w:rPr>
          <w:rFonts w:ascii="Cambria" w:hAnsi="Cambria"/>
          <w:color w:val="000000" w:themeColor="text1"/>
          <w:sz w:val="24"/>
          <w:szCs w:val="24"/>
        </w:rPr>
      </w:pPr>
      <w:r w:rsidRPr="00393D84">
        <w:rPr>
          <w:rFonts w:ascii="Cambria" w:hAnsi="Cambria"/>
          <w:color w:val="000000" w:themeColor="text1"/>
          <w:sz w:val="24"/>
          <w:szCs w:val="24"/>
        </w:rPr>
        <w:t xml:space="preserve">This program has been submitted to the Commission for Case Management Certification for approval to provide board certified case managers with 1 (one) </w:t>
      </w:r>
      <w:r>
        <w:rPr>
          <w:rFonts w:ascii="Cambria" w:hAnsi="Cambria"/>
          <w:color w:val="000000" w:themeColor="text1"/>
          <w:sz w:val="24"/>
          <w:szCs w:val="24"/>
        </w:rPr>
        <w:t xml:space="preserve">core </w:t>
      </w:r>
      <w:r w:rsidRPr="00393D84">
        <w:rPr>
          <w:rFonts w:ascii="Cambria" w:hAnsi="Cambria"/>
          <w:color w:val="000000" w:themeColor="text1"/>
          <w:sz w:val="24"/>
          <w:szCs w:val="24"/>
        </w:rPr>
        <w:t xml:space="preserve">hour. </w:t>
      </w:r>
      <w:r>
        <w:rPr>
          <w:rFonts w:ascii="Cambria" w:hAnsi="Cambria"/>
          <w:color w:val="000000" w:themeColor="text1"/>
          <w:sz w:val="24"/>
          <w:szCs w:val="24"/>
        </w:rPr>
        <w:t xml:space="preserve"> </w:t>
      </w:r>
    </w:p>
    <w:p w14:paraId="0291DF2F" w14:textId="77777777" w:rsidR="00BA6970" w:rsidRDefault="00BA6970" w:rsidP="00BA6970">
      <w:pPr>
        <w:spacing w:before="100" w:beforeAutospacing="1"/>
        <w:ind w:right="-7686"/>
        <w:jc w:val="both"/>
        <w:rPr>
          <w:rFonts w:ascii="Cambria" w:hAnsi="Cambria"/>
          <w:color w:val="000000" w:themeColor="text1"/>
          <w:sz w:val="24"/>
          <w:szCs w:val="24"/>
        </w:rPr>
      </w:pPr>
      <w:r w:rsidRPr="00393D84">
        <w:rPr>
          <w:rFonts w:ascii="Cambria" w:hAnsi="Cambria"/>
          <w:color w:val="000000" w:themeColor="text1"/>
          <w:sz w:val="24"/>
          <w:szCs w:val="24"/>
        </w:rPr>
        <w:t xml:space="preserve">Provider approved by the California Board of registered Nursing Provider Number CEP 16937, for 1 (one) contact hour.  BRN approval extends only to continuing education courses and does not include tour arrangements.  </w:t>
      </w:r>
    </w:p>
    <w:p w14:paraId="312BCFDD" w14:textId="55F4A228" w:rsidR="00BA6970" w:rsidRPr="00430E9B" w:rsidRDefault="00BA6970" w:rsidP="00BA6970">
      <w:pPr>
        <w:spacing w:before="100" w:beforeAutospacing="1"/>
        <w:ind w:right="-7686"/>
        <w:jc w:val="both"/>
        <w:rPr>
          <w:rFonts w:ascii="Cambria" w:hAnsi="Cambria"/>
          <w:color w:val="000000" w:themeColor="text1"/>
          <w:sz w:val="24"/>
          <w:szCs w:val="24"/>
        </w:rPr>
      </w:pPr>
      <w:r>
        <w:rPr>
          <w:rFonts w:ascii="Cambria" w:hAnsi="Cambria"/>
          <w:noProof/>
        </w:rPr>
        <w:drawing>
          <wp:anchor distT="0" distB="0" distL="114300" distR="114300" simplePos="0" relativeHeight="251718656" behindDoc="0" locked="0" layoutInCell="1" allowOverlap="1" wp14:anchorId="316CD28E" wp14:editId="66BD6C04">
            <wp:simplePos x="0" y="0"/>
            <wp:positionH relativeFrom="column">
              <wp:posOffset>2168525</wp:posOffset>
            </wp:positionH>
            <wp:positionV relativeFrom="page">
              <wp:posOffset>5778500</wp:posOffset>
            </wp:positionV>
            <wp:extent cx="2987675" cy="2395220"/>
            <wp:effectExtent l="0" t="0" r="0" b="5080"/>
            <wp:wrapNone/>
            <wp:docPr id="4" name="Picture 4" descr="C:\Users\John Outler\Dropbox\CLIENTS\HEC Hurley Elder Care Law\HEC Logo\Logo Kit 201302\HEC Logo Tel &amp; URL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 Outler\Dropbox\CLIENTS\HEC Hurley Elder Care Law\HEC Logo\Logo Kit 201302\HEC Logo Tel &amp; URL M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7675" cy="239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3D84">
        <w:rPr>
          <w:rFonts w:ascii="Cambria" w:hAnsi="Cambria"/>
          <w:color w:val="000000" w:themeColor="text1"/>
          <w:sz w:val="24"/>
          <w:szCs w:val="24"/>
        </w:rPr>
        <w:t>Certificates will be available at the completion of the program</w:t>
      </w:r>
      <w:r>
        <w:rPr>
          <w:rFonts w:ascii="Cambria" w:hAnsi="Cambria"/>
          <w:color w:val="000000" w:themeColor="text1"/>
          <w:sz w:val="24"/>
          <w:szCs w:val="24"/>
        </w:rPr>
        <w:t xml:space="preserve"> and receipt of a completed evaluation</w:t>
      </w:r>
      <w:r w:rsidRPr="00393D84">
        <w:rPr>
          <w:rFonts w:ascii="Cambria" w:hAnsi="Cambria"/>
          <w:color w:val="000000" w:themeColor="text1"/>
          <w:sz w:val="24"/>
          <w:szCs w:val="24"/>
        </w:rPr>
        <w:t xml:space="preserve">.  </w:t>
      </w:r>
      <w:r w:rsidRPr="00C31155">
        <w:rPr>
          <w:rFonts w:ascii="Cambria" w:hAnsi="Cambria"/>
          <w:b/>
          <w:bCs/>
          <w:color w:val="000000" w:themeColor="text1"/>
          <w:sz w:val="24"/>
          <w:szCs w:val="24"/>
        </w:rPr>
        <w:t>There is no cost for attendees</w:t>
      </w:r>
      <w:r w:rsidRPr="00393D84">
        <w:rPr>
          <w:rFonts w:ascii="Cambria" w:hAnsi="Cambria"/>
          <w:color w:val="000000" w:themeColor="text1"/>
          <w:sz w:val="24"/>
          <w:szCs w:val="24"/>
        </w:rPr>
        <w:t xml:space="preserve">. Programs fees are noted where applicable. Cancellations must be made 48 hours prior to program start for a refund. Any requests for refunds must be submitted electronically to </w:t>
      </w:r>
      <w:r>
        <w:rPr>
          <w:rFonts w:ascii="Cambria" w:hAnsi="Cambria"/>
          <w:color w:val="000000" w:themeColor="text1"/>
          <w:sz w:val="24"/>
          <w:szCs w:val="24"/>
        </w:rPr>
        <w:t>kcrowder</w:t>
      </w:r>
      <w:r w:rsidRPr="00393D84">
        <w:rPr>
          <w:rFonts w:ascii="Cambria" w:hAnsi="Cambria"/>
          <w:color w:val="000000" w:themeColor="text1"/>
          <w:sz w:val="24"/>
          <w:szCs w:val="24"/>
        </w:rPr>
        <w:t>@hurleyeclaw.com with 5 business days of program end.   For further information, accommodations for disability, grievances or other concerns, please contact Dawn Houston at 404-843-0121.</w:t>
      </w:r>
    </w:p>
    <w:p w14:paraId="39D3E3FA" w14:textId="3398D625" w:rsidR="00817BBE" w:rsidRPr="002749DD" w:rsidRDefault="00817BBE" w:rsidP="00BA6970">
      <w:pPr>
        <w:spacing w:before="100" w:beforeAutospacing="1"/>
        <w:ind w:right="-7686"/>
        <w:jc w:val="both"/>
        <w:rPr>
          <w:rFonts w:ascii="Cambria" w:hAnsi="Cambria"/>
          <w:sz w:val="21"/>
          <w:szCs w:val="21"/>
        </w:rPr>
      </w:pPr>
    </w:p>
    <w:sectPr w:rsidR="00817BBE" w:rsidRPr="002749DD" w:rsidSect="000412E7">
      <w:headerReference w:type="first" r:id="rId12"/>
      <w:pgSz w:w="12240" w:h="15840"/>
      <w:pgMar w:top="432" w:right="8352" w:bottom="245" w:left="504" w:header="446" w:footer="72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342F" w14:textId="77777777" w:rsidR="00733CF7" w:rsidRDefault="00733CF7" w:rsidP="00561534">
      <w:pPr>
        <w:spacing w:after="0" w:line="240" w:lineRule="auto"/>
      </w:pPr>
      <w:r>
        <w:separator/>
      </w:r>
    </w:p>
  </w:endnote>
  <w:endnote w:type="continuationSeparator" w:id="0">
    <w:p w14:paraId="64F59748" w14:textId="77777777" w:rsidR="00733CF7" w:rsidRDefault="00733CF7" w:rsidP="0056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raserDust">
    <w:panose1 w:val="020C0804040000000001"/>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6FB0" w14:textId="77777777" w:rsidR="00733CF7" w:rsidRDefault="00733CF7" w:rsidP="00561534">
      <w:pPr>
        <w:spacing w:after="0" w:line="240" w:lineRule="auto"/>
      </w:pPr>
      <w:r>
        <w:separator/>
      </w:r>
    </w:p>
  </w:footnote>
  <w:footnote w:type="continuationSeparator" w:id="0">
    <w:p w14:paraId="4B707CBF" w14:textId="77777777" w:rsidR="00733CF7" w:rsidRDefault="00733CF7" w:rsidP="00561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2593" w14:textId="5CA12B19" w:rsidR="00BB5978" w:rsidRDefault="006C3847">
    <w:pPr>
      <w:pStyle w:val="Header"/>
    </w:pPr>
    <w:r>
      <w:rPr>
        <w:noProof/>
      </w:rPr>
      <w:drawing>
        <wp:anchor distT="0" distB="0" distL="114300" distR="114300" simplePos="0" relativeHeight="251658240" behindDoc="1" locked="0" layoutInCell="1" allowOverlap="1" wp14:anchorId="4C695B55" wp14:editId="7FEF3C1C">
          <wp:simplePos x="0" y="0"/>
          <wp:positionH relativeFrom="column">
            <wp:posOffset>2423795</wp:posOffset>
          </wp:positionH>
          <wp:positionV relativeFrom="page">
            <wp:posOffset>0</wp:posOffset>
          </wp:positionV>
          <wp:extent cx="5025251" cy="10058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5251"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526"/>
    <w:multiLevelType w:val="hybridMultilevel"/>
    <w:tmpl w:val="B3A8D2B2"/>
    <w:lvl w:ilvl="0" w:tplc="04090001">
      <w:start w:val="1"/>
      <w:numFmt w:val="bullet"/>
      <w:lvlText w:val=""/>
      <w:lvlJc w:val="left"/>
      <w:pPr>
        <w:ind w:left="720" w:hanging="360"/>
      </w:pPr>
      <w:rPr>
        <w:rFonts w:ascii="Symbol" w:hAnsi="Symbo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85655"/>
    <w:multiLevelType w:val="hybridMultilevel"/>
    <w:tmpl w:val="8DF0AD0C"/>
    <w:lvl w:ilvl="0" w:tplc="CB38CD5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763E"/>
    <w:multiLevelType w:val="hybridMultilevel"/>
    <w:tmpl w:val="6AA4A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02851"/>
    <w:multiLevelType w:val="hybridMultilevel"/>
    <w:tmpl w:val="E3BE8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F1070"/>
    <w:multiLevelType w:val="hybridMultilevel"/>
    <w:tmpl w:val="BDC4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20696"/>
    <w:multiLevelType w:val="hybridMultilevel"/>
    <w:tmpl w:val="DAD82C4E"/>
    <w:lvl w:ilvl="0" w:tplc="B7024AF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F58DB"/>
    <w:multiLevelType w:val="hybridMultilevel"/>
    <w:tmpl w:val="20A6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13FD8"/>
    <w:multiLevelType w:val="hybridMultilevel"/>
    <w:tmpl w:val="536EF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E2B62A8"/>
    <w:multiLevelType w:val="hybridMultilevel"/>
    <w:tmpl w:val="315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C6C4D"/>
    <w:multiLevelType w:val="hybridMultilevel"/>
    <w:tmpl w:val="2422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9"/>
  </w:num>
  <w:num w:numId="6">
    <w:abstractNumId w:val="2"/>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34"/>
    <w:rsid w:val="00014650"/>
    <w:rsid w:val="000166C9"/>
    <w:rsid w:val="000412E7"/>
    <w:rsid w:val="00061B1A"/>
    <w:rsid w:val="000841A1"/>
    <w:rsid w:val="000931A7"/>
    <w:rsid w:val="000B5151"/>
    <w:rsid w:val="000C6A1B"/>
    <w:rsid w:val="000D066C"/>
    <w:rsid w:val="00100BFE"/>
    <w:rsid w:val="001030CD"/>
    <w:rsid w:val="001137D0"/>
    <w:rsid w:val="00126FAA"/>
    <w:rsid w:val="001629E5"/>
    <w:rsid w:val="00171F1A"/>
    <w:rsid w:val="00184DF8"/>
    <w:rsid w:val="001B2CC4"/>
    <w:rsid w:val="001D408A"/>
    <w:rsid w:val="00207E55"/>
    <w:rsid w:val="002117D3"/>
    <w:rsid w:val="00221763"/>
    <w:rsid w:val="00224B94"/>
    <w:rsid w:val="00244336"/>
    <w:rsid w:val="002534ED"/>
    <w:rsid w:val="002721B3"/>
    <w:rsid w:val="002749DD"/>
    <w:rsid w:val="0027574A"/>
    <w:rsid w:val="002777A0"/>
    <w:rsid w:val="00291742"/>
    <w:rsid w:val="0029645B"/>
    <w:rsid w:val="002A69EB"/>
    <w:rsid w:val="003301EC"/>
    <w:rsid w:val="003812BB"/>
    <w:rsid w:val="00393D84"/>
    <w:rsid w:val="003A600A"/>
    <w:rsid w:val="003E6013"/>
    <w:rsid w:val="003F0F52"/>
    <w:rsid w:val="003F427B"/>
    <w:rsid w:val="004127DC"/>
    <w:rsid w:val="00421E0F"/>
    <w:rsid w:val="00436711"/>
    <w:rsid w:val="00442224"/>
    <w:rsid w:val="004549CB"/>
    <w:rsid w:val="00475385"/>
    <w:rsid w:val="00493B9F"/>
    <w:rsid w:val="004B063D"/>
    <w:rsid w:val="004D00CF"/>
    <w:rsid w:val="004D3E61"/>
    <w:rsid w:val="004E2511"/>
    <w:rsid w:val="004F0946"/>
    <w:rsid w:val="004F3C02"/>
    <w:rsid w:val="004F73CE"/>
    <w:rsid w:val="00550DC4"/>
    <w:rsid w:val="00561534"/>
    <w:rsid w:val="00582DEF"/>
    <w:rsid w:val="0059118D"/>
    <w:rsid w:val="005A07AD"/>
    <w:rsid w:val="005A7A28"/>
    <w:rsid w:val="005C0339"/>
    <w:rsid w:val="005D2E47"/>
    <w:rsid w:val="00620ADC"/>
    <w:rsid w:val="00661BC8"/>
    <w:rsid w:val="006655D7"/>
    <w:rsid w:val="006705A0"/>
    <w:rsid w:val="006766B5"/>
    <w:rsid w:val="006B6B2D"/>
    <w:rsid w:val="006C0FFA"/>
    <w:rsid w:val="006C3847"/>
    <w:rsid w:val="006F289C"/>
    <w:rsid w:val="006F4F80"/>
    <w:rsid w:val="006F7962"/>
    <w:rsid w:val="00733CF7"/>
    <w:rsid w:val="00741AE7"/>
    <w:rsid w:val="00747C72"/>
    <w:rsid w:val="00781E64"/>
    <w:rsid w:val="0078396D"/>
    <w:rsid w:val="0079011A"/>
    <w:rsid w:val="007A77DC"/>
    <w:rsid w:val="007D75BD"/>
    <w:rsid w:val="007E2021"/>
    <w:rsid w:val="008001D6"/>
    <w:rsid w:val="00815F08"/>
    <w:rsid w:val="00817BBE"/>
    <w:rsid w:val="0084313E"/>
    <w:rsid w:val="00846E21"/>
    <w:rsid w:val="00850B10"/>
    <w:rsid w:val="00850D50"/>
    <w:rsid w:val="00860D04"/>
    <w:rsid w:val="008C2933"/>
    <w:rsid w:val="008C2EE0"/>
    <w:rsid w:val="008C5094"/>
    <w:rsid w:val="008D335F"/>
    <w:rsid w:val="008D3F4D"/>
    <w:rsid w:val="008E74E8"/>
    <w:rsid w:val="008F2D60"/>
    <w:rsid w:val="009071EB"/>
    <w:rsid w:val="009315F9"/>
    <w:rsid w:val="0095251A"/>
    <w:rsid w:val="009732C1"/>
    <w:rsid w:val="00977B8F"/>
    <w:rsid w:val="00984754"/>
    <w:rsid w:val="00991C23"/>
    <w:rsid w:val="00995F36"/>
    <w:rsid w:val="009D2386"/>
    <w:rsid w:val="00A03B38"/>
    <w:rsid w:val="00A10B76"/>
    <w:rsid w:val="00A12541"/>
    <w:rsid w:val="00A42EE5"/>
    <w:rsid w:val="00A45410"/>
    <w:rsid w:val="00A8072B"/>
    <w:rsid w:val="00AA0A98"/>
    <w:rsid w:val="00AA1D02"/>
    <w:rsid w:val="00AC38D6"/>
    <w:rsid w:val="00AD604E"/>
    <w:rsid w:val="00B00D38"/>
    <w:rsid w:val="00B32EAA"/>
    <w:rsid w:val="00B748E7"/>
    <w:rsid w:val="00B75D86"/>
    <w:rsid w:val="00B908D2"/>
    <w:rsid w:val="00B97959"/>
    <w:rsid w:val="00BA08BD"/>
    <w:rsid w:val="00BA6970"/>
    <w:rsid w:val="00BB066A"/>
    <w:rsid w:val="00BB5978"/>
    <w:rsid w:val="00C07BA5"/>
    <w:rsid w:val="00C35A80"/>
    <w:rsid w:val="00C4398C"/>
    <w:rsid w:val="00C51279"/>
    <w:rsid w:val="00C5381C"/>
    <w:rsid w:val="00C702F9"/>
    <w:rsid w:val="00C75562"/>
    <w:rsid w:val="00C93B0A"/>
    <w:rsid w:val="00CA060E"/>
    <w:rsid w:val="00CA2A61"/>
    <w:rsid w:val="00D2399D"/>
    <w:rsid w:val="00D441F3"/>
    <w:rsid w:val="00D46037"/>
    <w:rsid w:val="00DA2BD7"/>
    <w:rsid w:val="00DA37CC"/>
    <w:rsid w:val="00DA37CF"/>
    <w:rsid w:val="00DA63E5"/>
    <w:rsid w:val="00DB3725"/>
    <w:rsid w:val="00DC6092"/>
    <w:rsid w:val="00DD2F58"/>
    <w:rsid w:val="00E235D4"/>
    <w:rsid w:val="00E26FE6"/>
    <w:rsid w:val="00E62914"/>
    <w:rsid w:val="00E8471B"/>
    <w:rsid w:val="00EB6BA5"/>
    <w:rsid w:val="00EC1A76"/>
    <w:rsid w:val="00EF0042"/>
    <w:rsid w:val="00F30DAB"/>
    <w:rsid w:val="00F312B3"/>
    <w:rsid w:val="00F33204"/>
    <w:rsid w:val="00F42AA2"/>
    <w:rsid w:val="00F64E5C"/>
    <w:rsid w:val="00F751DE"/>
    <w:rsid w:val="00F847E7"/>
    <w:rsid w:val="00F929C2"/>
    <w:rsid w:val="00F9743B"/>
    <w:rsid w:val="00FA012C"/>
    <w:rsid w:val="00FB07BF"/>
    <w:rsid w:val="00FD50D0"/>
    <w:rsid w:val="00FD6748"/>
    <w:rsid w:val="00FF37A8"/>
    <w:rsid w:val="00FF498D"/>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3885F"/>
  <w15:chartTrackingRefBased/>
  <w15:docId w15:val="{FD72130B-3072-4332-B087-A844A925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534"/>
    <w:rPr>
      <w:color w:val="0563C1" w:themeColor="hyperlink"/>
      <w:u w:val="single"/>
    </w:rPr>
  </w:style>
  <w:style w:type="paragraph" w:styleId="Header">
    <w:name w:val="header"/>
    <w:basedOn w:val="Normal"/>
    <w:link w:val="HeaderChar"/>
    <w:uiPriority w:val="99"/>
    <w:unhideWhenUsed/>
    <w:rsid w:val="00561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534"/>
  </w:style>
  <w:style w:type="paragraph" w:styleId="Footer">
    <w:name w:val="footer"/>
    <w:basedOn w:val="Normal"/>
    <w:link w:val="FooterChar"/>
    <w:uiPriority w:val="99"/>
    <w:unhideWhenUsed/>
    <w:rsid w:val="00561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534"/>
  </w:style>
  <w:style w:type="paragraph" w:styleId="ListParagraph">
    <w:name w:val="List Paragraph"/>
    <w:basedOn w:val="Normal"/>
    <w:uiPriority w:val="34"/>
    <w:qFormat/>
    <w:rsid w:val="000C6A1B"/>
    <w:pPr>
      <w:ind w:left="720"/>
      <w:contextualSpacing/>
    </w:pPr>
  </w:style>
  <w:style w:type="paragraph" w:styleId="BalloonText">
    <w:name w:val="Balloon Text"/>
    <w:basedOn w:val="Normal"/>
    <w:link w:val="BalloonTextChar"/>
    <w:uiPriority w:val="99"/>
    <w:semiHidden/>
    <w:unhideWhenUsed/>
    <w:rsid w:val="00E26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E6"/>
    <w:rPr>
      <w:rFonts w:ascii="Segoe UI" w:hAnsi="Segoe UI" w:cs="Segoe UI"/>
      <w:sz w:val="18"/>
      <w:szCs w:val="18"/>
    </w:rPr>
  </w:style>
  <w:style w:type="paragraph" w:styleId="Caption">
    <w:name w:val="caption"/>
    <w:basedOn w:val="Normal"/>
    <w:next w:val="Normal"/>
    <w:uiPriority w:val="35"/>
    <w:unhideWhenUsed/>
    <w:qFormat/>
    <w:rsid w:val="00995F36"/>
    <w:pPr>
      <w:spacing w:after="200" w:line="240" w:lineRule="auto"/>
    </w:pPr>
    <w:rPr>
      <w:i/>
      <w:iCs/>
      <w:color w:val="44546A" w:themeColor="text2"/>
      <w:sz w:val="18"/>
      <w:szCs w:val="18"/>
    </w:rPr>
  </w:style>
  <w:style w:type="paragraph" w:customStyle="1" w:styleId="Body">
    <w:name w:val="Body"/>
    <w:rsid w:val="00AA1D0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rPr>
  </w:style>
  <w:style w:type="character" w:styleId="UnresolvedMention">
    <w:name w:val="Unresolved Mention"/>
    <w:basedOn w:val="DefaultParagraphFont"/>
    <w:uiPriority w:val="99"/>
    <w:semiHidden/>
    <w:unhideWhenUsed/>
    <w:rsid w:val="005A7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hurleyecla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wb.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E@hurleyecla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Outler</dc:creator>
  <cp:keywords/>
  <dc:description/>
  <cp:lastModifiedBy>Kaila Crowder</cp:lastModifiedBy>
  <cp:revision>2</cp:revision>
  <cp:lastPrinted>2019-03-11T16:20:00Z</cp:lastPrinted>
  <dcterms:created xsi:type="dcterms:W3CDTF">2023-04-21T13:57:00Z</dcterms:created>
  <dcterms:modified xsi:type="dcterms:W3CDTF">2023-04-21T13:57:00Z</dcterms:modified>
</cp:coreProperties>
</file>